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b/>
          <w:sz w:val="36"/>
          <w:szCs w:val="36"/>
          <w:lang w:val="en-US" w:eastAsia="zh-CN"/>
        </w:rPr>
      </w:pPr>
      <w:r>
        <w:rPr>
          <w:rFonts w:hint="eastAsia" w:ascii="黑体" w:hAnsi="黑体" w:eastAsia="黑体"/>
          <w:b/>
          <w:sz w:val="36"/>
          <w:szCs w:val="36"/>
        </w:rPr>
        <w:t>北京语言大学艺术学院2023年全国优秀大学生夏令营</w:t>
      </w:r>
      <w:r>
        <w:rPr>
          <w:rFonts w:hint="eastAsia" w:ascii="黑体" w:hAnsi="黑体" w:eastAsia="黑体"/>
          <w:b/>
          <w:sz w:val="36"/>
          <w:szCs w:val="36"/>
          <w:lang w:val="en-US" w:eastAsia="zh-CN"/>
        </w:rPr>
        <w:t>活动通知</w:t>
      </w:r>
      <w:bookmarkStart w:id="1" w:name="_GoBack"/>
      <w:bookmarkEnd w:id="1"/>
    </w:p>
    <w:p>
      <w:pPr>
        <w:spacing w:before="240"/>
        <w:jc w:val="center"/>
        <w:rPr>
          <w:rFonts w:asciiTheme="minorEastAsia" w:hAnsiTheme="minorEastAsia"/>
          <w:sz w:val="24"/>
        </w:rPr>
      </w:pPr>
    </w:p>
    <w:p>
      <w:pPr>
        <w:spacing w:before="240"/>
        <w:rPr>
          <w:rFonts w:asciiTheme="minorEastAsia" w:hAnsiTheme="minorEastAsia"/>
          <w:b/>
          <w:bCs/>
          <w:sz w:val="24"/>
        </w:rPr>
      </w:pPr>
      <w:r>
        <w:rPr>
          <w:rFonts w:hint="eastAsia" w:asciiTheme="minorEastAsia" w:hAnsiTheme="minorEastAsia"/>
          <w:b/>
          <w:bCs/>
          <w:sz w:val="24"/>
        </w:rPr>
        <w:t>一、北京语言大学艺术学院简介</w:t>
      </w:r>
    </w:p>
    <w:p>
      <w:pPr>
        <w:spacing w:before="240"/>
        <w:ind w:firstLine="480" w:firstLineChars="200"/>
        <w:rPr>
          <w:rFonts w:asciiTheme="minorEastAsia" w:hAnsiTheme="minorEastAsia"/>
          <w:sz w:val="24"/>
        </w:rPr>
      </w:pPr>
      <w:r>
        <w:rPr>
          <w:rFonts w:hint="eastAsia" w:asciiTheme="minorEastAsia" w:hAnsiTheme="minorEastAsia"/>
          <w:sz w:val="24"/>
        </w:rPr>
        <w:t>北京语言大学艺术学院成立于2014年。其前身是人文学院1993年设立的艺术系，在三十年的发展历程中一直致力于中国艺术的传承与传播，</w:t>
      </w:r>
      <w:r>
        <w:rPr>
          <w:rFonts w:asciiTheme="minorEastAsia" w:hAnsiTheme="minorEastAsia"/>
          <w:sz w:val="24"/>
        </w:rPr>
        <w:t>以</w:t>
      </w:r>
      <w:r>
        <w:rPr>
          <w:rFonts w:hint="eastAsia" w:asciiTheme="minorEastAsia" w:hAnsiTheme="minorEastAsia"/>
          <w:sz w:val="24"/>
        </w:rPr>
        <w:t>国际化艺术人才的培养为特色。艺术学院目前开设有绘画、书法学和音乐学三个本科专业方向，面向国内外招收中外学生，2022年，我院绘画专业入选国家级一流本科专业建设点，标志着北京语言大学绘画专业建设整体水平的提升。2018年学院获批教育部艺术专业硕士学位点授权，并于2019年招收首届艺术专业硕士研究生，包括中国画创作与国际传播，书法创作与国际传播，中国美术与国际传播三个方向。2022年新开设学术硕士艺术学理论方向，注重艺术学理论、艺术创作理论、艺术批评相结合，涵盖中国画、书法、中国音乐和当代艺术等多个艺术门类。</w:t>
      </w:r>
    </w:p>
    <w:p>
      <w:pPr>
        <w:spacing w:before="240"/>
        <w:ind w:firstLine="480" w:firstLineChars="200"/>
        <w:rPr>
          <w:rFonts w:asciiTheme="minorEastAsia" w:hAnsiTheme="minorEastAsia"/>
          <w:sz w:val="24"/>
        </w:rPr>
      </w:pPr>
      <w:r>
        <w:rPr>
          <w:rFonts w:hint="eastAsia" w:asciiTheme="minorEastAsia" w:hAnsiTheme="minorEastAsia"/>
          <w:sz w:val="24"/>
        </w:rPr>
        <w:t>艺术学院下设蒋兆和艺术研究中心、中国工笔画研究创作中心、中国书法篆刻研究所。各研究机构本着立足科研，服务教学的宗旨，定期在校内外开展艺术展览和学术研讨活动，并积极参与国内外学术展览，不断提升学院在国内外艺术界的知名度和影响力。学院师资实力雄厚：著名美术家杨晓阳为我院名誉院长，著名美术家马振声教授、著名书法家言恭达教授为客座教授；现有专业教师26名，教授5名，副教授5名，在艺术界都有一定的威望和影响。</w:t>
      </w:r>
    </w:p>
    <w:p>
      <w:pPr>
        <w:spacing w:before="240"/>
        <w:ind w:firstLine="480" w:firstLineChars="200"/>
        <w:rPr>
          <w:rFonts w:asciiTheme="minorEastAsia" w:hAnsiTheme="minorEastAsia"/>
          <w:sz w:val="24"/>
        </w:rPr>
      </w:pPr>
      <w:r>
        <w:rPr>
          <w:rFonts w:hint="eastAsia" w:asciiTheme="minorEastAsia" w:hAnsiTheme="minorEastAsia"/>
          <w:sz w:val="24"/>
        </w:rPr>
        <w:t>在北京语言大学国际化校园环境中，艺术学院始终站在国际前沿，坚持传承、传播、交流、创新、发展的办学宗旨，努力塑造教学研究型的学院形象。学院始终以中华民族传统艺术传承为立足点、以鲜明的民族艺术特色教学为专业基础，培养具有中国灵魂、世界眼光的复合型国际化专业人才。依托学校国际化、语言学科突出优势，加强跨学科、跨专业的融通与交叉，构建“专业+X”教学模式，促进学生的全面发展。</w:t>
      </w:r>
    </w:p>
    <w:p>
      <w:pPr>
        <w:spacing w:before="240"/>
        <w:ind w:firstLine="480" w:firstLineChars="200"/>
        <w:rPr>
          <w:rFonts w:asciiTheme="minorEastAsia" w:hAnsiTheme="minorEastAsia"/>
          <w:sz w:val="24"/>
        </w:rPr>
      </w:pPr>
      <w:r>
        <w:rPr>
          <w:rFonts w:hint="eastAsia" w:asciiTheme="minorEastAsia" w:hAnsiTheme="minorEastAsia"/>
          <w:sz w:val="24"/>
        </w:rPr>
        <w:t>学院具有良好的国际艺术交流氛围，先后与美国、日本、韩国、乌拉圭、墨西哥、保加利亚等国举办中外艺术交流展览和互访活动。学院注重学生的全面发展，在国内外重要学术活动、赛事、艺术节中已获得50余项荣誉。学生代表学校多次赴美国、日本、新加坡、韩国等国家进行巡演与巡展，深受国际友人的好评，成为中外文化艺术交往的友好使者。</w:t>
      </w:r>
    </w:p>
    <w:p>
      <w:pPr>
        <w:spacing w:before="240"/>
        <w:ind w:firstLine="480" w:firstLineChars="200"/>
        <w:rPr>
          <w:rFonts w:asciiTheme="minorEastAsia" w:hAnsiTheme="minorEastAsia"/>
          <w:sz w:val="24"/>
        </w:rPr>
      </w:pPr>
      <w:r>
        <w:rPr>
          <w:rFonts w:hint="eastAsia" w:asciiTheme="minorEastAsia" w:hAnsiTheme="minorEastAsia"/>
          <w:sz w:val="24"/>
        </w:rPr>
        <w:t>为促进全国艺术类大学生之间的交流，激发学生进一步提升绘画和书法专业、</w:t>
      </w:r>
      <w:r>
        <w:rPr>
          <w:rFonts w:asciiTheme="minorEastAsia" w:hAnsiTheme="minorEastAsia"/>
          <w:sz w:val="24"/>
        </w:rPr>
        <w:t>音乐专业</w:t>
      </w:r>
      <w:r>
        <w:rPr>
          <w:rFonts w:hint="eastAsia" w:asciiTheme="minorEastAsia" w:hAnsiTheme="minorEastAsia"/>
          <w:sz w:val="24"/>
        </w:rPr>
        <w:t>技能，拓宽向世界传播中华民族优秀传统艺术的国际化视野，同时选拔优秀大学生继续深造，艺术学院美术与书法硕士点和艺术学硕士点将于2023年7月份组织北京语言大学艺术学院2023年全国优秀大学生夏令营活动。</w:t>
      </w:r>
    </w:p>
    <w:p>
      <w:pPr>
        <w:spacing w:before="240"/>
        <w:ind w:firstLine="480" w:firstLineChars="200"/>
        <w:rPr>
          <w:rFonts w:asciiTheme="minorEastAsia" w:hAnsiTheme="minorEastAsia"/>
          <w:sz w:val="24"/>
        </w:rPr>
      </w:pPr>
    </w:p>
    <w:p>
      <w:pPr>
        <w:pStyle w:val="12"/>
        <w:spacing w:before="240"/>
        <w:ind w:firstLine="0" w:firstLineChars="0"/>
        <w:rPr>
          <w:rFonts w:asciiTheme="minorEastAsia" w:hAnsiTheme="minorEastAsia"/>
          <w:b/>
          <w:bCs/>
          <w:sz w:val="24"/>
        </w:rPr>
      </w:pPr>
      <w:r>
        <w:rPr>
          <w:rFonts w:hint="eastAsia" w:asciiTheme="minorEastAsia" w:hAnsiTheme="minorEastAsia"/>
          <w:b/>
          <w:bCs/>
          <w:sz w:val="24"/>
        </w:rPr>
        <w:t>二、夏令营简介：</w:t>
      </w:r>
    </w:p>
    <w:p>
      <w:pPr>
        <w:pStyle w:val="4"/>
        <w:spacing w:before="240" w:beforeAutospacing="0" w:after="0" w:afterAutospacing="0"/>
        <w:ind w:firstLine="480" w:firstLineChars="200"/>
        <w:rPr>
          <w:rFonts w:asciiTheme="minorEastAsia" w:hAnsiTheme="minorEastAsia" w:eastAsiaTheme="minorEastAsia"/>
        </w:rPr>
      </w:pPr>
      <w:r>
        <w:rPr>
          <w:rFonts w:asciiTheme="minorEastAsia" w:hAnsiTheme="minorEastAsia" w:eastAsiaTheme="minorEastAsia"/>
        </w:rPr>
        <w:t>本次夏令营将于</w:t>
      </w:r>
      <w:r>
        <w:rPr>
          <w:rStyle w:val="8"/>
          <w:rFonts w:asciiTheme="minorEastAsia" w:hAnsiTheme="minorEastAsia" w:eastAsiaTheme="minorEastAsia"/>
          <w:b w:val="0"/>
        </w:rPr>
        <w:t>202</w:t>
      </w:r>
      <w:r>
        <w:rPr>
          <w:rStyle w:val="8"/>
          <w:rFonts w:hint="eastAsia" w:asciiTheme="minorEastAsia" w:hAnsiTheme="minorEastAsia" w:eastAsiaTheme="minorEastAsia"/>
          <w:b w:val="0"/>
        </w:rPr>
        <w:t>3</w:t>
      </w:r>
      <w:r>
        <w:rPr>
          <w:rStyle w:val="8"/>
          <w:rFonts w:asciiTheme="minorEastAsia" w:hAnsiTheme="minorEastAsia" w:eastAsiaTheme="minorEastAsia"/>
          <w:b w:val="0"/>
        </w:rPr>
        <w:t>年7月8</w:t>
      </w:r>
      <w:r>
        <w:rPr>
          <w:rStyle w:val="8"/>
          <w:rFonts w:hint="eastAsia" w:asciiTheme="minorEastAsia" w:hAnsiTheme="minorEastAsia" w:eastAsiaTheme="minorEastAsia"/>
          <w:b w:val="0"/>
        </w:rPr>
        <w:t>、9</w:t>
      </w:r>
      <w:r>
        <w:rPr>
          <w:rStyle w:val="8"/>
          <w:rFonts w:asciiTheme="minorEastAsia" w:hAnsiTheme="minorEastAsia" w:eastAsiaTheme="minorEastAsia"/>
          <w:b w:val="0"/>
        </w:rPr>
        <w:t>日两天</w:t>
      </w:r>
      <w:r>
        <w:rPr>
          <w:rFonts w:asciiTheme="minorEastAsia" w:hAnsiTheme="minorEastAsia" w:eastAsiaTheme="minorEastAsia"/>
        </w:rPr>
        <w:t>举行，汇集</w:t>
      </w:r>
      <w:r>
        <w:rPr>
          <w:rFonts w:hint="eastAsia" w:asciiTheme="minorEastAsia" w:hAnsiTheme="minorEastAsia" w:eastAsiaTheme="minorEastAsia"/>
        </w:rPr>
        <w:t>艺术学院绘画、书法与音乐专业知名教授、副教授</w:t>
      </w:r>
      <w:r>
        <w:rPr>
          <w:rFonts w:asciiTheme="minorEastAsia" w:hAnsiTheme="minorEastAsia" w:eastAsiaTheme="minorEastAsia"/>
        </w:rPr>
        <w:t>,面向全国各高校</w:t>
      </w:r>
      <w:r>
        <w:rPr>
          <w:rFonts w:hint="eastAsia" w:asciiTheme="minorEastAsia" w:hAnsiTheme="minorEastAsia" w:eastAsiaTheme="minorEastAsia"/>
        </w:rPr>
        <w:t>艺术类</w:t>
      </w:r>
      <w:r>
        <w:rPr>
          <w:rFonts w:asciiTheme="minorEastAsia" w:hAnsiTheme="minorEastAsia" w:eastAsiaTheme="minorEastAsia"/>
        </w:rPr>
        <w:t>优秀应届本科毕业生。</w:t>
      </w:r>
    </w:p>
    <w:p>
      <w:pPr>
        <w:pStyle w:val="4"/>
        <w:spacing w:before="240" w:beforeAutospacing="0" w:after="0" w:afterAutospacing="0"/>
        <w:ind w:firstLine="480" w:firstLineChars="200"/>
        <w:rPr>
          <w:rFonts w:asciiTheme="minorEastAsia" w:hAnsiTheme="minorEastAsia" w:eastAsiaTheme="minorEastAsia"/>
        </w:rPr>
      </w:pPr>
      <w:r>
        <w:rPr>
          <w:rFonts w:asciiTheme="minorEastAsia" w:hAnsiTheme="minorEastAsia" w:eastAsiaTheme="minorEastAsia"/>
        </w:rPr>
        <w:t>本次夏令营各项活动及考核均采用</w:t>
      </w:r>
      <w:r>
        <w:rPr>
          <w:rStyle w:val="8"/>
          <w:rFonts w:hint="eastAsia" w:asciiTheme="minorEastAsia" w:hAnsiTheme="minorEastAsia" w:eastAsiaTheme="minorEastAsia"/>
          <w:b w:val="0"/>
        </w:rPr>
        <w:t>线下</w:t>
      </w:r>
      <w:r>
        <w:rPr>
          <w:rStyle w:val="8"/>
          <w:rFonts w:asciiTheme="minorEastAsia" w:hAnsiTheme="minorEastAsia" w:eastAsiaTheme="minorEastAsia"/>
          <w:b w:val="0"/>
        </w:rPr>
        <w:t>方式。</w:t>
      </w:r>
    </w:p>
    <w:p>
      <w:pPr>
        <w:pStyle w:val="4"/>
        <w:spacing w:before="240" w:beforeAutospacing="0" w:after="0" w:afterAutospacing="0"/>
        <w:ind w:firstLine="480" w:firstLineChars="200"/>
        <w:rPr>
          <w:rFonts w:asciiTheme="minorEastAsia" w:hAnsiTheme="minorEastAsia" w:eastAsiaTheme="minorEastAsia"/>
        </w:rPr>
      </w:pPr>
      <w:r>
        <w:rPr>
          <w:rFonts w:asciiTheme="minorEastAsia" w:hAnsiTheme="minorEastAsia" w:eastAsiaTheme="minorEastAsia"/>
          <w:u w:val="single"/>
        </w:rPr>
        <w:t>夏令营包括学科及专业介绍、研究生导师面对面、名师讲座、专业及综合素质展示与考查、优秀营员评选等多项活动（具体日程安排详见入营手册）。</w:t>
      </w:r>
    </w:p>
    <w:p>
      <w:pPr>
        <w:pStyle w:val="4"/>
        <w:spacing w:before="240" w:beforeAutospacing="0" w:after="0" w:afterAutospacing="0"/>
        <w:ind w:firstLine="480" w:firstLineChars="200"/>
        <w:rPr>
          <w:rFonts w:asciiTheme="minorEastAsia" w:hAnsiTheme="minorEastAsia" w:eastAsiaTheme="minorEastAsia"/>
          <w:u w:val="single"/>
        </w:rPr>
      </w:pPr>
      <w:r>
        <w:rPr>
          <w:rFonts w:asciiTheme="minorEastAsia" w:hAnsiTheme="minorEastAsia" w:eastAsiaTheme="minorEastAsia"/>
        </w:rPr>
        <w:t>本次夏令营招生</w:t>
      </w:r>
      <w:r>
        <w:rPr>
          <w:rFonts w:hint="eastAsia" w:asciiTheme="minorEastAsia" w:hAnsiTheme="minorEastAsia" w:eastAsiaTheme="minorEastAsia"/>
        </w:rPr>
        <w:t>共分两个类别，其中艺术专业硕士分为中国画创作与国际传播、书法创作与国际传播与中国美术与国际传播三个方向；艺术学理论学术硕士分为艺术史、艺术批评、艺术传播三个方向。</w:t>
      </w:r>
    </w:p>
    <w:p>
      <w:pPr>
        <w:pStyle w:val="4"/>
        <w:spacing w:before="240" w:beforeAutospacing="0" w:after="0" w:afterAutospacing="0"/>
        <w:ind w:firstLine="420"/>
        <w:rPr>
          <w:rFonts w:asciiTheme="minorEastAsia" w:hAnsiTheme="minorEastAsia" w:eastAsiaTheme="minorEastAsia"/>
        </w:rPr>
      </w:pPr>
    </w:p>
    <w:p>
      <w:pPr>
        <w:pStyle w:val="12"/>
        <w:spacing w:before="240"/>
        <w:ind w:firstLine="0" w:firstLineChars="0"/>
        <w:rPr>
          <w:rFonts w:asciiTheme="minorEastAsia" w:hAnsiTheme="minorEastAsia"/>
          <w:sz w:val="24"/>
        </w:rPr>
      </w:pPr>
      <w:r>
        <w:rPr>
          <w:rFonts w:hint="eastAsia" w:asciiTheme="minorEastAsia" w:hAnsiTheme="minorEastAsia"/>
          <w:b/>
          <w:bCs/>
          <w:sz w:val="24"/>
        </w:rPr>
        <w:t>三、招生专业简介</w:t>
      </w:r>
    </w:p>
    <w:p>
      <w:pPr>
        <w:spacing w:before="240"/>
        <w:rPr>
          <w:rFonts w:asciiTheme="minorEastAsia" w:hAnsiTheme="minorEastAsia"/>
          <w:b/>
          <w:color w:val="333333"/>
          <w:sz w:val="24"/>
        </w:rPr>
      </w:pPr>
    </w:p>
    <w:tbl>
      <w:tblPr>
        <w:tblStyle w:val="6"/>
        <w:tblW w:w="8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1"/>
        <w:gridCol w:w="336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1" w:type="dxa"/>
            <w:vAlign w:val="center"/>
          </w:tcPr>
          <w:p>
            <w:pPr>
              <w:spacing w:before="240"/>
              <w:jc w:val="center"/>
              <w:rPr>
                <w:rFonts w:asciiTheme="minorEastAsia" w:hAnsiTheme="minorEastAsia"/>
                <w:b/>
                <w:color w:val="333333"/>
                <w:sz w:val="24"/>
              </w:rPr>
            </w:pPr>
            <w:r>
              <w:rPr>
                <w:rFonts w:hint="eastAsia" w:asciiTheme="minorEastAsia" w:hAnsiTheme="minorEastAsia"/>
                <w:b/>
                <w:color w:val="333333"/>
                <w:sz w:val="24"/>
              </w:rPr>
              <w:t>类别</w:t>
            </w:r>
          </w:p>
        </w:tc>
        <w:tc>
          <w:tcPr>
            <w:tcW w:w="3360" w:type="dxa"/>
            <w:vAlign w:val="center"/>
          </w:tcPr>
          <w:p>
            <w:pPr>
              <w:spacing w:before="240"/>
              <w:jc w:val="center"/>
              <w:rPr>
                <w:rFonts w:asciiTheme="minorEastAsia" w:hAnsiTheme="minorEastAsia"/>
                <w:b/>
                <w:color w:val="333333"/>
                <w:sz w:val="24"/>
              </w:rPr>
            </w:pPr>
            <w:r>
              <w:rPr>
                <w:rFonts w:hint="eastAsia" w:asciiTheme="minorEastAsia" w:hAnsiTheme="minorEastAsia"/>
                <w:b/>
                <w:color w:val="333333"/>
                <w:sz w:val="24"/>
              </w:rPr>
              <w:t>方向</w:t>
            </w:r>
          </w:p>
        </w:tc>
        <w:tc>
          <w:tcPr>
            <w:tcW w:w="2835" w:type="dxa"/>
            <w:vAlign w:val="center"/>
          </w:tcPr>
          <w:p>
            <w:pPr>
              <w:spacing w:before="240"/>
              <w:jc w:val="center"/>
              <w:rPr>
                <w:rFonts w:asciiTheme="minorEastAsia" w:hAnsiTheme="minorEastAsia"/>
                <w:b/>
                <w:color w:val="333333"/>
                <w:sz w:val="24"/>
              </w:rPr>
            </w:pPr>
            <w:r>
              <w:rPr>
                <w:rFonts w:hint="eastAsia" w:asciiTheme="minorEastAsia" w:hAnsiTheme="minorEastAsia"/>
                <w:b/>
                <w:color w:val="333333"/>
                <w:sz w:val="24"/>
              </w:rPr>
              <w:t>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1" w:type="dxa"/>
            <w:vMerge w:val="restart"/>
            <w:vAlign w:val="center"/>
          </w:tcPr>
          <w:p>
            <w:pPr>
              <w:spacing w:before="240"/>
              <w:jc w:val="center"/>
              <w:rPr>
                <w:rFonts w:asciiTheme="minorEastAsia" w:hAnsiTheme="minorEastAsia"/>
                <w:bCs/>
                <w:color w:val="333333"/>
                <w:sz w:val="24"/>
              </w:rPr>
            </w:pPr>
            <w:r>
              <w:rPr>
                <w:rFonts w:hint="eastAsia" w:asciiTheme="minorEastAsia" w:hAnsiTheme="minorEastAsia"/>
                <w:bCs/>
                <w:color w:val="333333"/>
                <w:sz w:val="24"/>
              </w:rPr>
              <w:t>1356美术与书法（新学科</w:t>
            </w:r>
            <w:r>
              <w:rPr>
                <w:rFonts w:asciiTheme="minorEastAsia" w:hAnsiTheme="minorEastAsia"/>
                <w:bCs/>
                <w:color w:val="333333"/>
                <w:sz w:val="24"/>
              </w:rPr>
              <w:t>目录</w:t>
            </w:r>
            <w:r>
              <w:rPr>
                <w:rFonts w:hint="eastAsia" w:asciiTheme="minorEastAsia" w:hAnsiTheme="minorEastAsia"/>
                <w:bCs/>
                <w:color w:val="333333"/>
                <w:sz w:val="24"/>
              </w:rPr>
              <w:t>）</w:t>
            </w:r>
          </w:p>
        </w:tc>
        <w:tc>
          <w:tcPr>
            <w:tcW w:w="3360" w:type="dxa"/>
            <w:vAlign w:val="center"/>
          </w:tcPr>
          <w:p>
            <w:pPr>
              <w:spacing w:before="240"/>
              <w:jc w:val="center"/>
              <w:rPr>
                <w:rFonts w:asciiTheme="minorEastAsia" w:hAnsiTheme="minorEastAsia"/>
                <w:bCs/>
                <w:color w:val="333333"/>
                <w:sz w:val="24"/>
              </w:rPr>
            </w:pPr>
            <w:r>
              <w:rPr>
                <w:rFonts w:hint="eastAsia" w:asciiTheme="minorEastAsia" w:hAnsiTheme="minorEastAsia"/>
                <w:bCs/>
                <w:color w:val="333333"/>
                <w:sz w:val="24"/>
              </w:rPr>
              <w:t>中国画创作与国际传播</w:t>
            </w:r>
          </w:p>
        </w:tc>
        <w:tc>
          <w:tcPr>
            <w:tcW w:w="2835" w:type="dxa"/>
            <w:vAlign w:val="center"/>
          </w:tcPr>
          <w:p>
            <w:pPr>
              <w:spacing w:before="240"/>
              <w:jc w:val="center"/>
              <w:rPr>
                <w:rFonts w:asciiTheme="minorEastAsia" w:hAnsiTheme="minorEastAsia"/>
                <w:bCs/>
                <w:color w:val="333333"/>
                <w:sz w:val="24"/>
              </w:rPr>
            </w:pPr>
            <w:r>
              <w:rPr>
                <w:rFonts w:hint="eastAsia" w:asciiTheme="minorEastAsia" w:hAnsiTheme="minorEastAsia"/>
                <w:bCs/>
                <w:color w:val="333333"/>
                <w:sz w:val="24"/>
              </w:rPr>
              <w:t>杨晓阳、齐鸣、刘山花、王杨、丁予茜、李以良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1" w:type="dxa"/>
            <w:vMerge w:val="continue"/>
            <w:vAlign w:val="center"/>
          </w:tcPr>
          <w:p>
            <w:pPr>
              <w:spacing w:before="240"/>
              <w:jc w:val="center"/>
              <w:rPr>
                <w:rFonts w:asciiTheme="minorEastAsia" w:hAnsiTheme="minorEastAsia"/>
                <w:bCs/>
                <w:color w:val="333333"/>
                <w:sz w:val="24"/>
              </w:rPr>
            </w:pPr>
          </w:p>
        </w:tc>
        <w:tc>
          <w:tcPr>
            <w:tcW w:w="3360" w:type="dxa"/>
            <w:vAlign w:val="center"/>
          </w:tcPr>
          <w:p>
            <w:pPr>
              <w:spacing w:before="240"/>
              <w:jc w:val="center"/>
              <w:rPr>
                <w:rFonts w:asciiTheme="minorEastAsia" w:hAnsiTheme="minorEastAsia"/>
                <w:bCs/>
                <w:color w:val="333333"/>
                <w:sz w:val="24"/>
              </w:rPr>
            </w:pPr>
            <w:r>
              <w:rPr>
                <w:rFonts w:hint="eastAsia" w:asciiTheme="minorEastAsia" w:hAnsiTheme="minorEastAsia"/>
                <w:bCs/>
                <w:color w:val="333333"/>
                <w:sz w:val="24"/>
              </w:rPr>
              <w:t>书法创作与国际传播</w:t>
            </w:r>
          </w:p>
        </w:tc>
        <w:tc>
          <w:tcPr>
            <w:tcW w:w="2835" w:type="dxa"/>
            <w:vAlign w:val="center"/>
          </w:tcPr>
          <w:p>
            <w:pPr>
              <w:spacing w:before="240"/>
              <w:jc w:val="center"/>
              <w:rPr>
                <w:rFonts w:asciiTheme="minorEastAsia" w:hAnsiTheme="minorEastAsia"/>
                <w:bCs/>
                <w:color w:val="333333"/>
                <w:sz w:val="24"/>
              </w:rPr>
            </w:pPr>
            <w:r>
              <w:rPr>
                <w:rFonts w:hint="eastAsia" w:asciiTheme="minorEastAsia" w:hAnsiTheme="minorEastAsia"/>
                <w:bCs/>
                <w:color w:val="333333"/>
                <w:sz w:val="24"/>
              </w:rPr>
              <w:t>朱天曙、梁文斌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1" w:type="dxa"/>
            <w:vMerge w:val="continue"/>
            <w:vAlign w:val="center"/>
          </w:tcPr>
          <w:p>
            <w:pPr>
              <w:spacing w:before="240"/>
              <w:jc w:val="center"/>
              <w:rPr>
                <w:rFonts w:asciiTheme="minorEastAsia" w:hAnsiTheme="minorEastAsia"/>
                <w:bCs/>
                <w:color w:val="333333"/>
                <w:sz w:val="24"/>
              </w:rPr>
            </w:pPr>
          </w:p>
        </w:tc>
        <w:tc>
          <w:tcPr>
            <w:tcW w:w="3360" w:type="dxa"/>
            <w:vAlign w:val="center"/>
          </w:tcPr>
          <w:p>
            <w:pPr>
              <w:spacing w:before="240"/>
              <w:jc w:val="center"/>
              <w:rPr>
                <w:rFonts w:asciiTheme="minorEastAsia" w:hAnsiTheme="minorEastAsia"/>
                <w:bCs/>
                <w:color w:val="333333"/>
                <w:sz w:val="24"/>
              </w:rPr>
            </w:pPr>
            <w:r>
              <w:rPr>
                <w:rFonts w:hint="eastAsia" w:asciiTheme="minorEastAsia" w:hAnsiTheme="minorEastAsia"/>
                <w:bCs/>
                <w:color w:val="333333"/>
                <w:sz w:val="24"/>
              </w:rPr>
              <w:t>中国美术与国际传播</w:t>
            </w:r>
          </w:p>
        </w:tc>
        <w:tc>
          <w:tcPr>
            <w:tcW w:w="2835" w:type="dxa"/>
            <w:vAlign w:val="center"/>
          </w:tcPr>
          <w:p>
            <w:pPr>
              <w:spacing w:before="240"/>
              <w:jc w:val="center"/>
              <w:rPr>
                <w:rFonts w:asciiTheme="minorEastAsia" w:hAnsiTheme="minorEastAsia"/>
                <w:bCs/>
                <w:color w:val="333333"/>
                <w:sz w:val="24"/>
              </w:rPr>
            </w:pPr>
            <w:r>
              <w:rPr>
                <w:rFonts w:hint="eastAsia" w:asciiTheme="minorEastAsia" w:hAnsiTheme="minorEastAsia"/>
                <w:bCs/>
                <w:color w:val="333333"/>
                <w:sz w:val="24"/>
              </w:rPr>
              <w:t>尹成君、张宇辉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1" w:type="dxa"/>
            <w:vMerge w:val="restart"/>
            <w:vAlign w:val="center"/>
          </w:tcPr>
          <w:p>
            <w:pPr>
              <w:spacing w:before="240"/>
              <w:jc w:val="center"/>
              <w:rPr>
                <w:rFonts w:asciiTheme="minorEastAsia" w:hAnsiTheme="minorEastAsia"/>
                <w:bCs/>
                <w:color w:val="333333"/>
                <w:sz w:val="24"/>
              </w:rPr>
            </w:pPr>
            <w:r>
              <w:rPr>
                <w:rFonts w:hint="eastAsia" w:asciiTheme="minorEastAsia" w:hAnsiTheme="minorEastAsia"/>
                <w:bCs/>
                <w:color w:val="333333"/>
                <w:sz w:val="24"/>
              </w:rPr>
              <w:t>1301艺术学（新学科目录）</w:t>
            </w:r>
          </w:p>
        </w:tc>
        <w:tc>
          <w:tcPr>
            <w:tcW w:w="3360" w:type="dxa"/>
            <w:vAlign w:val="center"/>
          </w:tcPr>
          <w:p>
            <w:pPr>
              <w:spacing w:before="240"/>
              <w:jc w:val="center"/>
              <w:rPr>
                <w:rFonts w:asciiTheme="minorEastAsia" w:hAnsiTheme="minorEastAsia"/>
                <w:bCs/>
                <w:color w:val="333333"/>
                <w:sz w:val="24"/>
              </w:rPr>
            </w:pPr>
            <w:r>
              <w:rPr>
                <w:rFonts w:hint="eastAsia" w:asciiTheme="minorEastAsia" w:hAnsiTheme="minorEastAsia"/>
                <w:bCs/>
                <w:color w:val="333333"/>
                <w:sz w:val="24"/>
              </w:rPr>
              <w:t>艺术史</w:t>
            </w:r>
          </w:p>
        </w:tc>
        <w:tc>
          <w:tcPr>
            <w:tcW w:w="2835" w:type="dxa"/>
            <w:vAlign w:val="center"/>
          </w:tcPr>
          <w:p>
            <w:pPr>
              <w:spacing w:before="240"/>
              <w:jc w:val="center"/>
              <w:rPr>
                <w:rFonts w:asciiTheme="minorEastAsia" w:hAnsiTheme="minorEastAsia"/>
                <w:bCs/>
                <w:color w:val="333333"/>
                <w:sz w:val="24"/>
              </w:rPr>
            </w:pPr>
            <w:r>
              <w:rPr>
                <w:rFonts w:hint="eastAsia" w:asciiTheme="minorEastAsia" w:hAnsiTheme="minorEastAsia"/>
                <w:bCs/>
                <w:color w:val="333333"/>
                <w:sz w:val="24"/>
              </w:rPr>
              <w:t>王艳莉、梁文斌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1" w:type="dxa"/>
            <w:vMerge w:val="continue"/>
            <w:vAlign w:val="center"/>
          </w:tcPr>
          <w:p>
            <w:pPr>
              <w:spacing w:before="240"/>
              <w:jc w:val="center"/>
              <w:rPr>
                <w:rFonts w:asciiTheme="minorEastAsia" w:hAnsiTheme="minorEastAsia"/>
                <w:bCs/>
                <w:color w:val="333333"/>
                <w:sz w:val="24"/>
              </w:rPr>
            </w:pPr>
          </w:p>
        </w:tc>
        <w:tc>
          <w:tcPr>
            <w:tcW w:w="3360" w:type="dxa"/>
            <w:vAlign w:val="center"/>
          </w:tcPr>
          <w:p>
            <w:pPr>
              <w:spacing w:before="240"/>
              <w:jc w:val="center"/>
              <w:rPr>
                <w:rFonts w:asciiTheme="minorEastAsia" w:hAnsiTheme="minorEastAsia"/>
                <w:bCs/>
                <w:color w:val="333333"/>
                <w:sz w:val="24"/>
              </w:rPr>
            </w:pPr>
            <w:r>
              <w:rPr>
                <w:rFonts w:hint="eastAsia" w:asciiTheme="minorEastAsia" w:hAnsiTheme="minorEastAsia"/>
                <w:bCs/>
                <w:color w:val="333333"/>
                <w:sz w:val="24"/>
              </w:rPr>
              <w:t>艺术批评</w:t>
            </w:r>
          </w:p>
        </w:tc>
        <w:tc>
          <w:tcPr>
            <w:tcW w:w="2835" w:type="dxa"/>
            <w:vAlign w:val="center"/>
          </w:tcPr>
          <w:p>
            <w:pPr>
              <w:spacing w:before="240"/>
              <w:jc w:val="center"/>
              <w:rPr>
                <w:rFonts w:asciiTheme="minorEastAsia" w:hAnsiTheme="minorEastAsia"/>
                <w:bCs/>
                <w:color w:val="333333"/>
                <w:sz w:val="24"/>
              </w:rPr>
            </w:pPr>
            <w:r>
              <w:rPr>
                <w:rFonts w:hint="eastAsia" w:asciiTheme="minorEastAsia" w:hAnsiTheme="minorEastAsia"/>
                <w:bCs/>
                <w:color w:val="333333"/>
                <w:sz w:val="24"/>
              </w:rPr>
              <w:t>尹成君、王杨、张宇辉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1" w:type="dxa"/>
            <w:vMerge w:val="continue"/>
            <w:vAlign w:val="center"/>
          </w:tcPr>
          <w:p>
            <w:pPr>
              <w:spacing w:before="240"/>
              <w:jc w:val="center"/>
              <w:rPr>
                <w:rFonts w:asciiTheme="minorEastAsia" w:hAnsiTheme="minorEastAsia"/>
                <w:bCs/>
                <w:color w:val="333333"/>
                <w:sz w:val="24"/>
              </w:rPr>
            </w:pPr>
          </w:p>
        </w:tc>
        <w:tc>
          <w:tcPr>
            <w:tcW w:w="3360" w:type="dxa"/>
            <w:vAlign w:val="center"/>
          </w:tcPr>
          <w:p>
            <w:pPr>
              <w:spacing w:before="240"/>
              <w:jc w:val="center"/>
              <w:rPr>
                <w:rFonts w:asciiTheme="minorEastAsia" w:hAnsiTheme="minorEastAsia"/>
                <w:bCs/>
                <w:color w:val="333333"/>
                <w:sz w:val="24"/>
              </w:rPr>
            </w:pPr>
            <w:r>
              <w:rPr>
                <w:rFonts w:hint="eastAsia" w:asciiTheme="minorEastAsia" w:hAnsiTheme="minorEastAsia"/>
                <w:bCs/>
                <w:color w:val="333333"/>
                <w:sz w:val="24"/>
              </w:rPr>
              <w:t>艺术传播</w:t>
            </w:r>
          </w:p>
        </w:tc>
        <w:tc>
          <w:tcPr>
            <w:tcW w:w="2835" w:type="dxa"/>
            <w:vAlign w:val="center"/>
          </w:tcPr>
          <w:p>
            <w:pPr>
              <w:spacing w:before="240"/>
              <w:jc w:val="center"/>
              <w:rPr>
                <w:rFonts w:asciiTheme="minorEastAsia" w:hAnsiTheme="minorEastAsia"/>
                <w:bCs/>
                <w:color w:val="333333"/>
                <w:sz w:val="24"/>
              </w:rPr>
            </w:pPr>
            <w:r>
              <w:rPr>
                <w:rFonts w:hint="eastAsia" w:asciiTheme="minorEastAsia" w:hAnsiTheme="minorEastAsia"/>
                <w:bCs/>
                <w:color w:val="333333"/>
                <w:sz w:val="24"/>
              </w:rPr>
              <w:t>杨晓阳、尹成君</w:t>
            </w:r>
            <w:r>
              <w:rPr>
                <w:rFonts w:asciiTheme="minorEastAsia" w:hAnsiTheme="minorEastAsia"/>
                <w:bCs/>
                <w:color w:val="333333"/>
                <w:sz w:val="24"/>
              </w:rPr>
              <w:t>、</w:t>
            </w:r>
            <w:r>
              <w:rPr>
                <w:rFonts w:hint="eastAsia" w:asciiTheme="minorEastAsia" w:hAnsiTheme="minorEastAsia"/>
                <w:bCs/>
                <w:color w:val="333333"/>
                <w:sz w:val="24"/>
              </w:rPr>
              <w:t>齐鸣、陈霞</w:t>
            </w:r>
          </w:p>
        </w:tc>
      </w:tr>
    </w:tbl>
    <w:p>
      <w:pPr>
        <w:spacing w:before="240"/>
        <w:rPr>
          <w:rFonts w:asciiTheme="minorEastAsia" w:hAnsiTheme="minorEastAsia"/>
          <w:b/>
          <w:color w:val="333333"/>
          <w:sz w:val="24"/>
        </w:rPr>
      </w:pPr>
    </w:p>
    <w:p>
      <w:pPr>
        <w:spacing w:before="240"/>
        <w:rPr>
          <w:rFonts w:asciiTheme="minorEastAsia" w:hAnsiTheme="minorEastAsia"/>
          <w:b/>
          <w:color w:val="333333"/>
          <w:sz w:val="24"/>
        </w:rPr>
      </w:pPr>
      <w:r>
        <w:rPr>
          <w:rFonts w:hint="eastAsia" w:asciiTheme="minorEastAsia" w:hAnsiTheme="minorEastAsia"/>
          <w:b/>
          <w:color w:val="333333"/>
          <w:sz w:val="24"/>
        </w:rPr>
        <w:t>美术与书法：</w:t>
      </w:r>
    </w:p>
    <w:p>
      <w:pPr>
        <w:spacing w:before="240"/>
        <w:rPr>
          <w:rFonts w:asciiTheme="minorEastAsia" w:hAnsiTheme="minorEastAsia"/>
          <w:b/>
          <w:color w:val="333333"/>
          <w:sz w:val="24"/>
        </w:rPr>
      </w:pPr>
      <w:r>
        <w:rPr>
          <w:rFonts w:hint="eastAsia" w:asciiTheme="minorEastAsia" w:hAnsiTheme="minorEastAsia"/>
          <w:b/>
          <w:color w:val="333333"/>
          <w:sz w:val="24"/>
        </w:rPr>
        <w:t>中国画创作与国际传播方向</w:t>
      </w:r>
    </w:p>
    <w:p>
      <w:pPr>
        <w:spacing w:before="240"/>
        <w:ind w:firstLine="480" w:firstLineChars="200"/>
        <w:rPr>
          <w:rFonts w:asciiTheme="minorEastAsia" w:hAnsiTheme="minorEastAsia"/>
          <w:sz w:val="24"/>
        </w:rPr>
      </w:pPr>
      <w:r>
        <w:rPr>
          <w:rFonts w:hint="eastAsia" w:asciiTheme="minorEastAsia" w:hAnsiTheme="minorEastAsia"/>
          <w:sz w:val="24"/>
        </w:rPr>
        <w:t>以专业为根本，依托北京语言大学在中国语言文学、</w:t>
      </w:r>
      <w:r>
        <w:rPr>
          <w:rFonts w:asciiTheme="minorEastAsia" w:hAnsiTheme="minorEastAsia"/>
          <w:sz w:val="24"/>
        </w:rPr>
        <w:t>外国语言文学</w:t>
      </w:r>
      <w:r>
        <w:rPr>
          <w:rFonts w:hint="eastAsia" w:asciiTheme="minorEastAsia" w:hAnsiTheme="minorEastAsia"/>
          <w:sz w:val="24"/>
        </w:rPr>
        <w:t>等学科背景，学科基础好，名师荟萃。在</w:t>
      </w:r>
      <w:r>
        <w:rPr>
          <w:rFonts w:asciiTheme="minorEastAsia" w:hAnsiTheme="minorEastAsia"/>
          <w:sz w:val="24"/>
        </w:rPr>
        <w:t>研究生</w:t>
      </w:r>
      <w:r>
        <w:rPr>
          <w:rFonts w:hint="eastAsia" w:asciiTheme="minorEastAsia" w:hAnsiTheme="minorEastAsia"/>
          <w:sz w:val="24"/>
        </w:rPr>
        <w:t>培养过程中突出中国画专业特点，以实践为主，兼顾理论素质及艺术审美素养的培养，对学生进行系统、全面的专业训练。绘画专业</w:t>
      </w:r>
      <w:r>
        <w:rPr>
          <w:rFonts w:asciiTheme="minorEastAsia" w:hAnsiTheme="minorEastAsia"/>
          <w:sz w:val="24"/>
        </w:rPr>
        <w:t>（</w:t>
      </w:r>
      <w:r>
        <w:rPr>
          <w:rFonts w:hint="eastAsia" w:asciiTheme="minorEastAsia" w:hAnsiTheme="minorEastAsia"/>
          <w:sz w:val="24"/>
        </w:rPr>
        <w:t>中国画</w:t>
      </w:r>
      <w:r>
        <w:rPr>
          <w:rFonts w:asciiTheme="minorEastAsia" w:hAnsiTheme="minorEastAsia"/>
          <w:sz w:val="24"/>
        </w:rPr>
        <w:t>）</w:t>
      </w:r>
      <w:r>
        <w:rPr>
          <w:rFonts w:hint="eastAsia" w:asciiTheme="minorEastAsia" w:hAnsiTheme="minorEastAsia"/>
          <w:sz w:val="24"/>
        </w:rPr>
        <w:t>现获</w:t>
      </w:r>
      <w:r>
        <w:rPr>
          <w:rFonts w:asciiTheme="minorEastAsia" w:hAnsiTheme="minorEastAsia"/>
          <w:sz w:val="24"/>
        </w:rPr>
        <w:t>国家级</w:t>
      </w:r>
      <w:r>
        <w:rPr>
          <w:rFonts w:hint="eastAsia" w:asciiTheme="minorEastAsia" w:hAnsiTheme="minorEastAsia"/>
          <w:sz w:val="24"/>
        </w:rPr>
        <w:t>一流</w:t>
      </w:r>
      <w:r>
        <w:rPr>
          <w:rFonts w:asciiTheme="minorEastAsia" w:hAnsiTheme="minorEastAsia"/>
          <w:sz w:val="24"/>
        </w:rPr>
        <w:t>本科专业建设</w:t>
      </w:r>
      <w:r>
        <w:rPr>
          <w:rFonts w:hint="eastAsia" w:asciiTheme="minorEastAsia" w:hAnsiTheme="minorEastAsia"/>
          <w:sz w:val="24"/>
        </w:rPr>
        <w:t>点</w:t>
      </w:r>
      <w:r>
        <w:rPr>
          <w:rFonts w:asciiTheme="minorEastAsia" w:hAnsiTheme="minorEastAsia"/>
          <w:sz w:val="24"/>
        </w:rPr>
        <w:t>，已形成本、硕、博</w:t>
      </w:r>
      <w:r>
        <w:rPr>
          <w:rFonts w:hint="eastAsia" w:asciiTheme="minorEastAsia" w:hAnsiTheme="minorEastAsia"/>
          <w:sz w:val="24"/>
        </w:rPr>
        <w:t>人才培养体系</w:t>
      </w:r>
      <w:r>
        <w:rPr>
          <w:rFonts w:asciiTheme="minorEastAsia" w:hAnsiTheme="minorEastAsia"/>
          <w:sz w:val="24"/>
        </w:rPr>
        <w:t>。</w:t>
      </w:r>
      <w:r>
        <w:rPr>
          <w:rFonts w:hint="eastAsia" w:asciiTheme="minorEastAsia" w:hAnsiTheme="minorEastAsia"/>
          <w:sz w:val="24"/>
        </w:rPr>
        <w:t>旨在培养具有良好职业道德，具有扎实、全面、系统的书画基本功和中国美术基本理论知识、较熟练地掌握中国绘画的多种表现形式、表现语言，具备独立创作能力；具有较丰富的中国文化素养和开阔的国际视野，立足传统，有志于传承、传播、推广中国文化、艺术，从事相关艺术专业工作，适应中外艺术交流，适应海内外进行中国美术教育，美术领域及相关专业工作方向，适应现代社会需求的国际化、高层次、美术创作和国际传播专门人才。</w:t>
      </w:r>
    </w:p>
    <w:p>
      <w:pPr>
        <w:spacing w:before="240"/>
        <w:rPr>
          <w:rFonts w:asciiTheme="minorEastAsia" w:hAnsiTheme="minorEastAsia"/>
          <w:b/>
          <w:color w:val="333333"/>
          <w:sz w:val="24"/>
        </w:rPr>
      </w:pPr>
      <w:r>
        <w:rPr>
          <w:rFonts w:hint="eastAsia" w:asciiTheme="minorEastAsia" w:hAnsiTheme="minorEastAsia"/>
          <w:b/>
          <w:color w:val="333333"/>
          <w:sz w:val="24"/>
        </w:rPr>
        <w:t>书法创作与国际传播方向</w:t>
      </w:r>
    </w:p>
    <w:p>
      <w:pPr>
        <w:spacing w:before="240"/>
        <w:ind w:firstLine="480" w:firstLineChars="200"/>
        <w:rPr>
          <w:rFonts w:asciiTheme="minorEastAsia" w:hAnsiTheme="minorEastAsia"/>
          <w:sz w:val="24"/>
        </w:rPr>
      </w:pPr>
      <w:r>
        <w:rPr>
          <w:rFonts w:hint="eastAsia" w:asciiTheme="minorEastAsia" w:hAnsiTheme="minorEastAsia"/>
          <w:sz w:val="24"/>
        </w:rPr>
        <w:t>以书法篆刻技法、书法史、书论、中国画为基础，将书法篆刻创作、学术研究与教学相结合，依托北京语言大学在中国古典文献学、中国古代文学、文艺学、专门史等学科背景，关注中国书法篆刻创作与研究的学术前沿，为中国文化艺术的域外传播发挥重要作用。书法学科已经形成了从本科生到硕士生、博士研究生，以及博士后各层次兼备的人才培养体系，目标是培养德才兼备、文化素质高、专业能力强、富于探索精神的高级书法创作和国际传播的专门人才。</w:t>
      </w:r>
    </w:p>
    <w:p>
      <w:pPr>
        <w:pStyle w:val="4"/>
        <w:adjustRightInd w:val="0"/>
        <w:snapToGrid w:val="0"/>
        <w:spacing w:before="240" w:beforeAutospacing="0" w:after="0" w:afterAutospacing="0" w:line="400" w:lineRule="exact"/>
        <w:jc w:val="both"/>
        <w:rPr>
          <w:rFonts w:asciiTheme="minorEastAsia" w:hAnsiTheme="minorEastAsia" w:eastAsiaTheme="minorEastAsia"/>
          <w:b/>
          <w:color w:val="333333"/>
        </w:rPr>
      </w:pPr>
      <w:r>
        <w:rPr>
          <w:rFonts w:hint="eastAsia" w:asciiTheme="minorEastAsia" w:hAnsiTheme="minorEastAsia" w:eastAsiaTheme="minorEastAsia"/>
          <w:b/>
          <w:color w:val="333333"/>
        </w:rPr>
        <w:t>中国美术与国际传播方向</w:t>
      </w:r>
    </w:p>
    <w:p>
      <w:pPr>
        <w:spacing w:before="240"/>
        <w:ind w:firstLine="480"/>
        <w:rPr>
          <w:rFonts w:asciiTheme="minorEastAsia" w:hAnsiTheme="minorEastAsia"/>
          <w:sz w:val="24"/>
        </w:rPr>
      </w:pPr>
      <w:r>
        <w:rPr>
          <w:rFonts w:hint="eastAsia" w:asciiTheme="minorEastAsia" w:hAnsiTheme="minorEastAsia"/>
          <w:sz w:val="24"/>
        </w:rPr>
        <w:t>以中国美术与国际传播的研究和践行为使命，培养具有坚实的人文基础和深切的社会关怀、拥有开阔的国际视野和良好的国际文化交流素养、了解中国美术传播规律和实践技能、熟悉中国美术史论知识体系，富于开拓创新精神的通才与专才相融合的复合型艺术传播人才。所培养人才拥有扎实的美术史论基础和方法功底，能够对不断变化的中国美术全球传播现象和需求进行有创见的分析和有效的应对，能够站在跨文化交流与国际传播实践前沿，讲好中国美术故事，能够在全球化语境下，在全球美术史的书写过程中，加强中国美术的国际传播研究，梳理各阶段各区域中国美术的传播内容，传播途径与方法，能够胜任中国美术实践（如美术批评、策展）、国际交流、中国美术史论相关研究等多种具体的美术学专业和管理工作。也可以继续深造攻读博士学位。</w:t>
      </w:r>
    </w:p>
    <w:p>
      <w:pPr>
        <w:pStyle w:val="4"/>
        <w:adjustRightInd w:val="0"/>
        <w:snapToGrid w:val="0"/>
        <w:spacing w:before="240" w:beforeAutospacing="0" w:after="0" w:afterAutospacing="0" w:line="400" w:lineRule="exact"/>
        <w:jc w:val="both"/>
        <w:rPr>
          <w:rFonts w:asciiTheme="minorEastAsia" w:hAnsiTheme="minorEastAsia" w:eastAsiaTheme="minorEastAsia"/>
          <w:b/>
          <w:color w:val="333333"/>
        </w:rPr>
      </w:pPr>
      <w:r>
        <w:rPr>
          <w:rFonts w:hint="eastAsia" w:asciiTheme="minorEastAsia" w:hAnsiTheme="minorEastAsia" w:eastAsiaTheme="minorEastAsia"/>
          <w:b/>
          <w:color w:val="333333"/>
        </w:rPr>
        <w:t>艺术学：</w:t>
      </w:r>
    </w:p>
    <w:p>
      <w:pPr>
        <w:pStyle w:val="4"/>
        <w:adjustRightInd w:val="0"/>
        <w:snapToGrid w:val="0"/>
        <w:spacing w:before="240" w:beforeAutospacing="0" w:after="0" w:afterAutospacing="0" w:line="400" w:lineRule="exact"/>
        <w:ind w:firstLine="481"/>
        <w:jc w:val="both"/>
        <w:rPr>
          <w:rFonts w:asciiTheme="minorEastAsia" w:hAnsiTheme="minorEastAsia" w:eastAsiaTheme="minorEastAsia" w:cstheme="minorBidi"/>
          <w:kern w:val="2"/>
        </w:rPr>
      </w:pPr>
      <w:r>
        <w:rPr>
          <w:rFonts w:hint="eastAsia" w:asciiTheme="minorEastAsia" w:hAnsiTheme="minorEastAsia" w:eastAsiaTheme="minorEastAsia" w:cstheme="minorBidi"/>
          <w:kern w:val="2"/>
        </w:rPr>
        <w:t>艺术学理论学科的探索已经走过十多年的历史，艺术学理论在以往的研究中主要体现在宏观理论的不断深化、前沿话题的探讨、学科理论向应用领域的拓展以及对学科定位和方法的继续探讨等几个方面。北京语言大学艺术学理论学科体系的建构，依托北京语言大学国际化平台，为讲好中国艺术故事开拓途径。其一，要不断深化宏观理论的研究：一方面继续深化与拓展对中国传统艺术总体精神的认知、对中国传统艺术体系特征的认知、对中国传统艺术理论体系的认知等；一方面开拓视野，关注前沿艺术，不断深化对当代中国艺术理论的自觉建构、对当代艺术批评和传统艺术当代传承问题的关注与探讨。其二，一方面，要不断拓展学科理论向应用领域的研究，如艺术批评、艺术传播等；一方面，依托北京语言大学特色，强化中国传统艺术理论与实践相结合，在新文科视域下，结合中国传统画、书、音特有艺术规律，进行跨学科综合艺术理论与实践研究，进一步拓展与丰富艺术学理论学科研究方法。</w:t>
      </w:r>
    </w:p>
    <w:p>
      <w:pPr>
        <w:pStyle w:val="4"/>
        <w:adjustRightInd w:val="0"/>
        <w:snapToGrid w:val="0"/>
        <w:spacing w:before="240" w:beforeAutospacing="0" w:after="0" w:afterAutospacing="0" w:line="400" w:lineRule="exact"/>
        <w:jc w:val="both"/>
        <w:rPr>
          <w:rFonts w:asciiTheme="minorEastAsia" w:hAnsiTheme="minorEastAsia" w:eastAsiaTheme="minorEastAsia"/>
          <w:b/>
        </w:rPr>
      </w:pPr>
      <w:r>
        <w:rPr>
          <w:rFonts w:hint="eastAsia" w:asciiTheme="minorEastAsia" w:hAnsiTheme="minorEastAsia" w:eastAsiaTheme="minorEastAsia"/>
          <w:b/>
        </w:rPr>
        <w:t>艺术史方向</w:t>
      </w:r>
    </w:p>
    <w:p>
      <w:pPr>
        <w:pStyle w:val="4"/>
        <w:adjustRightInd w:val="0"/>
        <w:snapToGrid w:val="0"/>
        <w:spacing w:before="240" w:beforeAutospacing="0" w:after="0" w:afterAutospacing="0" w:line="400" w:lineRule="exact"/>
        <w:ind w:firstLine="480" w:firstLineChars="200"/>
        <w:jc w:val="both"/>
        <w:rPr>
          <w:rFonts w:asciiTheme="minorEastAsia" w:hAnsiTheme="minorEastAsia" w:eastAsiaTheme="minorEastAsia" w:cstheme="minorBidi"/>
          <w:kern w:val="2"/>
        </w:rPr>
      </w:pPr>
      <w:r>
        <w:rPr>
          <w:rFonts w:hint="eastAsia" w:asciiTheme="minorEastAsia" w:hAnsiTheme="minorEastAsia" w:eastAsiaTheme="minorEastAsia" w:cstheme="minorBidi"/>
          <w:kern w:val="2"/>
        </w:rPr>
        <w:t>艺术史因其宏阔的历史性特质更接近于人文史、文化史、比较文化史等学科，同时具备艺术学科自身的基本属性。音乐史、书法史均属于艺术史的分支，具备艺术史的诸多属性，同时强调音乐史学理论与音乐创作、书法史学理论与书法创作相结合的综合性研究，更注重中外音乐、书法交流史的历史与现状分析，将音乐、书法史学与历史学、社会学和文学等学科相融合，闳通文化视野，关注学术前沿，展开跨学科的研究模式。</w:t>
      </w:r>
    </w:p>
    <w:p>
      <w:pPr>
        <w:pStyle w:val="4"/>
        <w:adjustRightInd w:val="0"/>
        <w:snapToGrid w:val="0"/>
        <w:spacing w:before="240" w:beforeAutospacing="0" w:after="0" w:afterAutospacing="0" w:line="400" w:lineRule="exact"/>
        <w:jc w:val="both"/>
        <w:rPr>
          <w:rFonts w:asciiTheme="minorEastAsia" w:hAnsiTheme="minorEastAsia" w:eastAsiaTheme="minorEastAsia"/>
          <w:b/>
          <w:color w:val="333333"/>
        </w:rPr>
      </w:pPr>
      <w:r>
        <w:rPr>
          <w:rFonts w:hint="eastAsia" w:asciiTheme="minorEastAsia" w:hAnsiTheme="minorEastAsia" w:eastAsiaTheme="minorEastAsia"/>
          <w:b/>
          <w:color w:val="333333"/>
        </w:rPr>
        <w:t>艺术批评方向</w:t>
      </w:r>
    </w:p>
    <w:p>
      <w:pPr>
        <w:widowControl/>
        <w:spacing w:before="240"/>
        <w:jc w:val="left"/>
        <w:rPr>
          <w:rFonts w:asciiTheme="minorEastAsia" w:hAnsiTheme="minorEastAsia"/>
          <w:sz w:val="24"/>
        </w:rPr>
      </w:pPr>
      <w:r>
        <w:rPr>
          <w:rFonts w:hint="eastAsia" w:asciiTheme="minorEastAsia" w:hAnsiTheme="minorEastAsia"/>
          <w:b/>
          <w:color w:val="333333"/>
          <w:sz w:val="24"/>
        </w:rPr>
        <w:t xml:space="preserve">    </w:t>
      </w:r>
      <w:r>
        <w:rPr>
          <w:rFonts w:hint="eastAsia" w:asciiTheme="minorEastAsia" w:hAnsiTheme="minorEastAsia"/>
          <w:sz w:val="24"/>
        </w:rPr>
        <w:t>中国有着悠久的艺术批评传统，并直接参与到中国艺术的发展进程。目前，中国学界对艺术批评问题热切关注，尤其是对古代优秀批评传统的承继，与对当代艺术批评话语体系的建构问题，是艺术学理论学科的重大问题。艺术批评的目的，不是生产独立自足的文本，而是发挥它的对话和纽带功能，在作者、作品、读者之间建立联系；进一步在艺术、社会、自然之间建立联系 ；进一步在世界范围内文明与文明、文化与文化间建立联系。北京语言大学依托原有的中国艺术批评研究基础，在中外古代艺术批评传统与 20 世纪以来中外艺术批评研究中展开相关探讨，在相互比较中，深化对中西艺术批评传统的异与同的认识，深化对不同文明、不同文化下中西艺术批评特色与方法论的认识，进而强化对中国艺术精神的深刻了解，强化艺术批评理论与艺术批评实践相结合，强化艺术批评在讲好中国艺术故事中发挥独一无二的作用。</w:t>
      </w:r>
    </w:p>
    <w:p>
      <w:pPr>
        <w:pStyle w:val="4"/>
        <w:adjustRightInd w:val="0"/>
        <w:snapToGrid w:val="0"/>
        <w:spacing w:before="240" w:beforeAutospacing="0" w:after="0" w:afterAutospacing="0" w:line="400" w:lineRule="exact"/>
        <w:jc w:val="both"/>
        <w:rPr>
          <w:rFonts w:asciiTheme="minorEastAsia" w:hAnsiTheme="minorEastAsia" w:eastAsiaTheme="minorEastAsia"/>
          <w:b/>
          <w:color w:val="333333"/>
        </w:rPr>
      </w:pPr>
      <w:r>
        <w:rPr>
          <w:rFonts w:hint="eastAsia" w:asciiTheme="minorEastAsia" w:hAnsiTheme="minorEastAsia" w:eastAsiaTheme="minorEastAsia"/>
          <w:b/>
          <w:color w:val="333333"/>
        </w:rPr>
        <w:t>艺术传播方向</w:t>
      </w:r>
    </w:p>
    <w:p>
      <w:pPr>
        <w:pStyle w:val="4"/>
        <w:adjustRightInd w:val="0"/>
        <w:snapToGrid w:val="0"/>
        <w:spacing w:before="240" w:beforeAutospacing="0" w:after="0" w:afterAutospacing="0" w:line="400" w:lineRule="exact"/>
        <w:ind w:firstLine="481"/>
        <w:jc w:val="both"/>
        <w:rPr>
          <w:rFonts w:asciiTheme="minorEastAsia" w:hAnsiTheme="minorEastAsia" w:eastAsiaTheme="minorEastAsia" w:cstheme="minorBidi"/>
          <w:kern w:val="2"/>
        </w:rPr>
      </w:pPr>
      <w:r>
        <w:rPr>
          <w:rFonts w:hint="eastAsia" w:asciiTheme="minorEastAsia" w:hAnsiTheme="minorEastAsia" w:eastAsiaTheme="minorEastAsia" w:cstheme="minorBidi"/>
          <w:kern w:val="2"/>
        </w:rPr>
        <w:t>艺术传播学依托北京语言大学多元文化汇聚的天然传播平台，整合学院积累的立体丰富的传统艺术门类教学成果，深刻把握中华优秀传统艺术文化国内外传播需求和时代内涵，具备有全球视野的新时代艺术传播教师团队生力军，侧重于艺术传播学基本原理与规律、跨文化艺术传播理论、艺术传播前沿理论动态等研究领域，突出跨文化艺术传播理论、中国传统艺术的海外传播、艺术国际教育及实践等特色。</w:t>
      </w:r>
    </w:p>
    <w:p>
      <w:pPr>
        <w:pStyle w:val="4"/>
        <w:adjustRightInd w:val="0"/>
        <w:snapToGrid w:val="0"/>
        <w:spacing w:before="240" w:beforeAutospacing="0" w:after="0" w:afterAutospacing="0" w:line="400" w:lineRule="exact"/>
        <w:ind w:firstLine="481"/>
        <w:jc w:val="both"/>
        <w:rPr>
          <w:rFonts w:asciiTheme="minorEastAsia" w:hAnsiTheme="minorEastAsia" w:eastAsiaTheme="minorEastAsia" w:cstheme="minorBidi"/>
          <w:kern w:val="2"/>
        </w:rPr>
      </w:pPr>
    </w:p>
    <w:p>
      <w:pPr>
        <w:spacing w:before="240"/>
        <w:rPr>
          <w:rFonts w:asciiTheme="minorEastAsia" w:hAnsiTheme="minorEastAsia"/>
          <w:b/>
          <w:bCs/>
          <w:sz w:val="24"/>
        </w:rPr>
      </w:pPr>
      <w:r>
        <w:rPr>
          <w:rFonts w:hint="eastAsia" w:asciiTheme="minorEastAsia" w:hAnsiTheme="minorEastAsia"/>
          <w:b/>
          <w:bCs/>
          <w:sz w:val="24"/>
        </w:rPr>
        <w:t>导师简介：</w:t>
      </w:r>
    </w:p>
    <w:p>
      <w:pPr>
        <w:spacing w:before="240"/>
        <w:ind w:firstLine="480"/>
        <w:rPr>
          <w:rFonts w:asciiTheme="minorEastAsia" w:hAnsiTheme="minorEastAsia"/>
          <w:sz w:val="24"/>
        </w:rPr>
      </w:pPr>
      <w:r>
        <w:rPr>
          <w:rFonts w:hint="eastAsia" w:asciiTheme="minorEastAsia" w:hAnsiTheme="minorEastAsia"/>
          <w:b/>
          <w:bCs/>
          <w:sz w:val="24"/>
        </w:rPr>
        <w:t>杨晓阳</w:t>
      </w:r>
      <w:r>
        <w:rPr>
          <w:rFonts w:hint="eastAsia" w:asciiTheme="minorEastAsia" w:hAnsiTheme="minorEastAsia"/>
          <w:sz w:val="24"/>
        </w:rPr>
        <w:t>，北京语言大学特聘教授、艺术学院名誉院长。1958年出生于陕西西安，1979年考入西安美术学院国画系，1986年研究生毕业并留校任教。曾任西安美术学院国画系副主任、主任。1994年出任西安美术学院副院长，1997年任西安美术学院院长、教授，博士生导师，2009年调任中国国家画院院长。现任全国政协委员，中国美术家协会副主席，中国文联全委，国家三五人才一级，四个一批人才，国家有突出贡献专家，教育部高教名师。以丝绸之路为创作主题，创作了数千计的“从写实到写意”的好作品。他提出的以“大美术、大美院、大写意”为宗旨的办学主张和以“大写意”为研究方向的理论，引领了改革开放后中国美术研究的方向。</w:t>
      </w:r>
    </w:p>
    <w:p>
      <w:pPr>
        <w:spacing w:before="240"/>
        <w:ind w:firstLine="480"/>
        <w:rPr>
          <w:rFonts w:asciiTheme="minorEastAsia" w:hAnsiTheme="minorEastAsia"/>
          <w:sz w:val="24"/>
        </w:rPr>
      </w:pPr>
      <w:r>
        <w:rPr>
          <w:rFonts w:hint="eastAsia" w:asciiTheme="minorEastAsia" w:hAnsiTheme="minorEastAsia"/>
          <w:b/>
          <w:bCs/>
          <w:sz w:val="24"/>
        </w:rPr>
        <w:t>齐鸣</w:t>
      </w:r>
      <w:r>
        <w:rPr>
          <w:rFonts w:hint="eastAsia" w:asciiTheme="minorEastAsia" w:hAnsiTheme="minorEastAsia"/>
          <w:sz w:val="24"/>
        </w:rPr>
        <w:t>，毕业于鲁迅美术学院国画系，获学士学位；于鲁迅美术学院油画系素描专业，获硕士学位。后分配在沈阳市工艺美术研究所，1995年调入鲁迅美术学院师范系任教 。1995年至1999年鲁迅美术学院美术教育系副主任副教授、教授，硕士研究生导师；1999年鲁迅美术学院国画系教授。辽宁省美协理事、青年美协副主席。2005年起任北京语言大学人文学院艺术系副主任、教授。2007年任北京工笔重彩画协会理事、中国工笔画学会理事。2009年起任北京语言大学人文学院艺术系主任，中国工笔画创作研究中心主任。研究方向：中国工笔人物画创作和教学研究、中国水墨人物画创作与教学研究、素描教学研究。</w:t>
      </w:r>
    </w:p>
    <w:p>
      <w:pPr>
        <w:spacing w:before="240"/>
        <w:ind w:firstLine="480"/>
        <w:rPr>
          <w:rFonts w:asciiTheme="minorEastAsia" w:hAnsiTheme="minorEastAsia"/>
          <w:sz w:val="24"/>
        </w:rPr>
      </w:pPr>
      <w:r>
        <w:rPr>
          <w:rFonts w:hint="eastAsia" w:asciiTheme="minorEastAsia" w:hAnsiTheme="minorEastAsia"/>
          <w:b/>
          <w:bCs/>
          <w:sz w:val="24"/>
        </w:rPr>
        <w:t>朱天曙</w:t>
      </w:r>
      <w:r>
        <w:rPr>
          <w:rFonts w:hint="eastAsia" w:asciiTheme="minorEastAsia" w:hAnsiTheme="minorEastAsia"/>
          <w:sz w:val="24"/>
        </w:rPr>
        <w:t>，江苏兴化人。南京艺术学院文学博士，清华大学艺术学博士后。北京语言大学中国书法国际传播研究院执行院长、中国书法篆刻研究所所长，北京大学文研院邀访教授，中央美院特聘教授，博士生导师。中国书法家协会理事兼学术委员会委员，全国高等书法教育协会副会长，西泠印社社员，中国美术家协会会员。多次应邀在日本、韩国、美国、法国、德国、奥地利、墨西哥等国著名大学讲学和举办展览，出版学术著作和作品集多种。招生方向：中国书法创作与国际传播、中国古典文献学。</w:t>
      </w:r>
    </w:p>
    <w:p>
      <w:pPr>
        <w:spacing w:before="240"/>
        <w:ind w:firstLine="480"/>
        <w:rPr>
          <w:rFonts w:asciiTheme="minorEastAsia" w:hAnsiTheme="minorEastAsia"/>
          <w:sz w:val="24"/>
        </w:rPr>
      </w:pPr>
      <w:r>
        <w:rPr>
          <w:rFonts w:hint="eastAsia" w:asciiTheme="minorEastAsia" w:hAnsiTheme="minorEastAsia"/>
          <w:b/>
          <w:bCs/>
          <w:sz w:val="24"/>
        </w:rPr>
        <w:t>尹成君</w:t>
      </w:r>
      <w:r>
        <w:rPr>
          <w:rFonts w:hint="eastAsia" w:asciiTheme="minorEastAsia" w:hAnsiTheme="minorEastAsia"/>
          <w:sz w:val="24"/>
        </w:rPr>
        <w:t>，北京语言大学艺术学院教授，博士研究生导师，博士后流动站合作导师。北京语言大学科学研究专门委员会委员、蒋兆和艺术研究中心主任、艺术学院学术委员会主任。清华大学艺术学博士后，中国艺术学理论研究所研究员，教育部学位与研究生教育评审专家，国家社科项目评审专家，全国艺术科学项目评审专家等。主要从事中国美术史、中国画论，中国美术批评、中国美学、绘画与文学互文研究、中国美术与国际传播研究等。</w:t>
      </w:r>
    </w:p>
    <w:p>
      <w:pPr>
        <w:spacing w:before="240"/>
        <w:ind w:firstLine="480"/>
        <w:rPr>
          <w:rFonts w:cs="宋体" w:asciiTheme="minorEastAsia" w:hAnsiTheme="minorEastAsia"/>
          <w:bCs/>
          <w:sz w:val="24"/>
        </w:rPr>
      </w:pPr>
      <w:r>
        <w:rPr>
          <w:rFonts w:hint="eastAsia" w:cs="宋体" w:asciiTheme="minorEastAsia" w:hAnsiTheme="minorEastAsia"/>
          <w:b/>
          <w:bCs/>
          <w:sz w:val="24"/>
        </w:rPr>
        <w:t>陈霞</w:t>
      </w:r>
      <w:r>
        <w:rPr>
          <w:rFonts w:hint="eastAsia" w:cs="宋体" w:asciiTheme="minorEastAsia" w:hAnsiTheme="minorEastAsia"/>
          <w:bCs/>
          <w:sz w:val="24"/>
        </w:rPr>
        <w:t>，博士，教授，硕士生导师，北京语言大学艺术学院党总支书记，音乐国际传播专业学科带头人，英国雷丁大学访问学者，北京市海淀区音乐家协会副主席，中国少数民族声乐学会理事，全国美育专业指导委员会理事，中国音乐家协会会员。主持多项国家级、省部级课题，发表中文核心期刊论文十余篇。曾任国家艺术基金、国家社科基金艺术培训项目导师。曾获“北京市德育先进工作者”“北京市优秀教育工作者”称号。曾率队赴美国、英国、法国、日本、缅甸等十余国进行艺术巡演与文化交流。</w:t>
      </w:r>
    </w:p>
    <w:p>
      <w:pPr>
        <w:spacing w:before="240"/>
        <w:ind w:firstLine="480"/>
        <w:rPr>
          <w:rFonts w:cs="宋体" w:asciiTheme="minorEastAsia" w:hAnsiTheme="minorEastAsia"/>
          <w:b/>
          <w:bCs/>
          <w:sz w:val="24"/>
        </w:rPr>
      </w:pPr>
      <w:r>
        <w:rPr>
          <w:rFonts w:hint="eastAsia" w:cs="宋体" w:asciiTheme="minorEastAsia" w:hAnsiTheme="minorEastAsia"/>
          <w:b/>
          <w:bCs/>
          <w:sz w:val="24"/>
        </w:rPr>
        <w:t>王艳莉，</w:t>
      </w:r>
      <w:r>
        <w:rPr>
          <w:rFonts w:hint="eastAsia" w:cs="宋体" w:asciiTheme="minorEastAsia" w:hAnsiTheme="minorEastAsia"/>
          <w:bCs/>
          <w:sz w:val="24"/>
        </w:rPr>
        <w:t>文学博士，中央音乐学院博士后，北京语言大学艺术学院教授，艺术史专业方向硕士研究生导师。长期从事中外音乐文化交流史的相关研究。于国家级出版社出版学术专著两部，在《音乐研究》、《音乐艺术》、《中国音乐学》、《人民音乐》等核心期刊上发表十余篇学术论文，主持国家社科基金艺术学项目、教育部人文社科项目等，获得多项省级艺术科研成果一等奖、二等奖，主持、参与多项国内外学术研讨会，并进行主旨发言。</w:t>
      </w:r>
    </w:p>
    <w:p>
      <w:pPr>
        <w:spacing w:before="240"/>
        <w:ind w:firstLine="480"/>
        <w:rPr>
          <w:rFonts w:asciiTheme="minorEastAsia" w:hAnsiTheme="minorEastAsia"/>
          <w:sz w:val="24"/>
        </w:rPr>
      </w:pPr>
      <w:r>
        <w:rPr>
          <w:rFonts w:hint="eastAsia" w:asciiTheme="minorEastAsia" w:hAnsiTheme="minorEastAsia"/>
          <w:b/>
          <w:bCs/>
          <w:sz w:val="24"/>
        </w:rPr>
        <w:t>刘山花</w:t>
      </w:r>
      <w:r>
        <w:rPr>
          <w:rFonts w:hint="eastAsia" w:asciiTheme="minorEastAsia" w:hAnsiTheme="minorEastAsia"/>
          <w:sz w:val="24"/>
        </w:rPr>
        <w:t>，北京语言大学艺术学院副教授、副院长；中国美术家协会会员、中国美术家协会中国重彩画研究会理事、中国工笔画学会理事、青年艺委会副主任、中国女画家协会理事、中国女子书画会研究委员会理事、（全国）教育书画协会、高等美术教育学会理事、北京工笔重彩画会理事、文化部青联美术工作委员会委员、北京市美术家协会会员、CCTSS艺术文博专家委员会委员。其艺术创作入选全国美展及全国性各类展览，多篇学术论文发表于核心期刊。</w:t>
      </w:r>
    </w:p>
    <w:p>
      <w:pPr>
        <w:spacing w:before="240"/>
        <w:ind w:firstLine="480"/>
        <w:rPr>
          <w:rFonts w:asciiTheme="minorEastAsia" w:hAnsiTheme="minorEastAsia"/>
          <w:bCs/>
          <w:sz w:val="24"/>
        </w:rPr>
      </w:pPr>
      <w:r>
        <w:rPr>
          <w:rFonts w:hint="eastAsia" w:asciiTheme="minorEastAsia" w:hAnsiTheme="minorEastAsia"/>
          <w:b/>
          <w:bCs/>
          <w:sz w:val="24"/>
        </w:rPr>
        <w:t>梁文斌，</w:t>
      </w:r>
      <w:r>
        <w:rPr>
          <w:rFonts w:hint="eastAsia" w:asciiTheme="minorEastAsia" w:hAnsiTheme="minorEastAsia"/>
          <w:bCs/>
          <w:sz w:val="24"/>
        </w:rPr>
        <w:t>中国艺术研究院文学博士。北京语言大学副教授、硕士研究生导师；艺术学院学术委员会副主任兼秘书长、书法系主任；韩国牧园大学硕士研究生导师；</w:t>
      </w:r>
      <w:r>
        <w:rPr>
          <w:rFonts w:hint="eastAsia" w:asciiTheme="minorEastAsia" w:hAnsiTheme="minorEastAsia"/>
          <w:sz w:val="24"/>
        </w:rPr>
        <w:t>CCTSS艺术文博专家委员会委员；</w:t>
      </w:r>
      <w:r>
        <w:rPr>
          <w:rFonts w:hint="eastAsia" w:asciiTheme="minorEastAsia" w:hAnsiTheme="minorEastAsia"/>
          <w:bCs/>
          <w:sz w:val="24"/>
        </w:rPr>
        <w:t xml:space="preserve">中国书法家协会会员；中国国家画院书法篆刻委员会特聘研究员。曾获中国文联中国书协主办的中国书法“兰亭奖”三等奖、全国书法篆刻展最高奖，以及全国扇面书法展二等奖、全国行草书展最高奖等，并在第二届中国书坛兰亭雅集四十二人展中获“兰亭七子”称号。出版《狂草艺术表现形式》《梁文斌作品集》，参与撰写《简明中国书法教育史》等。 </w:t>
      </w:r>
      <w:r>
        <w:rPr>
          <w:rFonts w:asciiTheme="minorEastAsia" w:hAnsiTheme="minorEastAsia"/>
          <w:bCs/>
          <w:sz w:val="24"/>
        </w:rPr>
        <w:t xml:space="preserve">          </w:t>
      </w:r>
    </w:p>
    <w:p>
      <w:pPr>
        <w:spacing w:before="240"/>
        <w:ind w:firstLine="480"/>
        <w:rPr>
          <w:rFonts w:asciiTheme="minorEastAsia" w:hAnsiTheme="minorEastAsia"/>
          <w:sz w:val="24"/>
        </w:rPr>
      </w:pPr>
      <w:r>
        <w:rPr>
          <w:rFonts w:hint="eastAsia" w:asciiTheme="minorEastAsia" w:hAnsiTheme="minorEastAsia"/>
          <w:b/>
          <w:bCs/>
          <w:sz w:val="24"/>
        </w:rPr>
        <w:t>王杨</w:t>
      </w:r>
      <w:r>
        <w:rPr>
          <w:rFonts w:hint="eastAsia" w:asciiTheme="minorEastAsia" w:hAnsiTheme="minorEastAsia"/>
          <w:sz w:val="24"/>
        </w:rPr>
        <w:t>，中国美协、北京美协会员。北京语言大学艺术学院副书记，副教授，研究生导师。硕士、本科毕业于中央美术学院。《老人肖像》等入选哈萨克斯坦国家博物馆“活力丝路—构建21世纪青年丝路文化交流展”和中宣部纪念一带一路活动；《空间》参加保加利亚博物馆“东渐西传文明互鉴作品展”，《翻越雪山》参加重大历史题材美术创作工程；《晨》入选“学院——全国青年教师中国画学术邀请展”；《侗乡往事》参加第27届BESETO美术节·特展。多篇学术论文发表于核心期刊。在古巴哈瓦那、牙买加、哥斯达黎加大学举办个展。与美国弗吉尼亚大学、乌拉圭驻华大使馆、韩国画协交流画展。多次培训孔子学院外派中方校长并编写教材。</w:t>
      </w:r>
    </w:p>
    <w:p>
      <w:pPr>
        <w:spacing w:before="240"/>
        <w:ind w:firstLine="482" w:firstLineChars="200"/>
        <w:rPr>
          <w:rFonts w:cs="宋体" w:asciiTheme="minorEastAsia" w:hAnsiTheme="minorEastAsia"/>
          <w:sz w:val="24"/>
        </w:rPr>
      </w:pPr>
      <w:r>
        <w:rPr>
          <w:rFonts w:hint="eastAsia" w:asciiTheme="minorEastAsia" w:hAnsiTheme="minorEastAsia"/>
          <w:b/>
          <w:bCs/>
          <w:sz w:val="24"/>
        </w:rPr>
        <w:t>丁予茜</w:t>
      </w:r>
      <w:r>
        <w:rPr>
          <w:rFonts w:hint="eastAsia" w:asciiTheme="minorEastAsia" w:hAnsiTheme="minorEastAsia"/>
          <w:sz w:val="24"/>
        </w:rPr>
        <w:t>，</w:t>
      </w:r>
      <w:r>
        <w:rPr>
          <w:rFonts w:hint="eastAsia" w:cs="宋体" w:asciiTheme="minorEastAsia" w:hAnsiTheme="minorEastAsia"/>
          <w:sz w:val="24"/>
        </w:rPr>
        <w:t>北京语言大学艺术学院绘画教研室主任，副教授，硕士研究生导师。2003年本科毕业于中央美术学院中国画学院。2009年硕士毕业于中央美术学院中国画学院写意人物专业。博士就读于中国艺术研究院，师从唐建老师。曾多次在国家核心期刊发表论文，出版个人学术专著«写意人物画写生技法研究»，作品多次入选国家、国际级展览。</w:t>
      </w:r>
    </w:p>
    <w:p>
      <w:pPr>
        <w:spacing w:before="240"/>
        <w:ind w:firstLine="482" w:firstLineChars="200"/>
        <w:rPr>
          <w:rFonts w:asciiTheme="minorEastAsia" w:hAnsiTheme="minorEastAsia"/>
          <w:sz w:val="24"/>
        </w:rPr>
      </w:pPr>
      <w:r>
        <w:rPr>
          <w:rFonts w:hint="eastAsia" w:asciiTheme="minorEastAsia" w:hAnsiTheme="minorEastAsia"/>
          <w:b/>
          <w:bCs/>
          <w:sz w:val="24"/>
        </w:rPr>
        <w:t>张宇辉</w:t>
      </w:r>
      <w:r>
        <w:rPr>
          <w:rFonts w:hint="eastAsia" w:asciiTheme="minorEastAsia" w:hAnsiTheme="minorEastAsia"/>
          <w:sz w:val="24"/>
        </w:rPr>
        <w:t>，鲁迅美术学院国画系硕士，美国德州大学阿灵顿商学院硕士。北京语言大学副教授，硕士研究生导师，研究领域为丝绸之路艺术、中国画艺术研究、当代艺术。曾获北京语言大学教学成果三等奖、北京语言大学“双一流”线下课程优秀奖，负责研究项目“丝绸之路艺术考察课教学整合实践与分析”“关于白色立方体的装置艺术的教学思考”，出版《中国传统绘画教程——工笔花鸟篇》《中国传统绘画教程——人物画篇》《柔道图谱》《唐代仕女画研究》等。</w:t>
      </w:r>
    </w:p>
    <w:p>
      <w:pPr>
        <w:spacing w:before="240"/>
        <w:ind w:firstLine="480"/>
        <w:rPr>
          <w:rFonts w:cs="宋体" w:asciiTheme="minorEastAsia" w:hAnsiTheme="minorEastAsia"/>
          <w:bCs/>
          <w:sz w:val="24"/>
        </w:rPr>
      </w:pPr>
      <w:r>
        <w:rPr>
          <w:rFonts w:hint="eastAsia" w:asciiTheme="minorEastAsia" w:hAnsiTheme="minorEastAsia"/>
          <w:b/>
          <w:bCs/>
          <w:sz w:val="24"/>
        </w:rPr>
        <w:t>李以良</w:t>
      </w:r>
      <w:r>
        <w:rPr>
          <w:rFonts w:hint="eastAsia" w:asciiTheme="minorEastAsia" w:hAnsiTheme="minorEastAsia"/>
          <w:sz w:val="24"/>
        </w:rPr>
        <w:t>，</w:t>
      </w:r>
      <w:r>
        <w:rPr>
          <w:rFonts w:hint="eastAsia" w:cs="宋体" w:asciiTheme="minorEastAsia" w:hAnsiTheme="minorEastAsia"/>
          <w:bCs/>
          <w:sz w:val="24"/>
        </w:rPr>
        <w:t>中国艺术研究院艺术学博士，中央美术学院硕士，师从陈平先生。现任教于北京语言大学艺术学院，硕士生导师。李可染青年画院外聘画家，广州青苗计划国青班画家，北京市优秀人才青年骨干人才项目获得者，国家艺术基金青年艺术人才资助项目获得者。</w:t>
      </w:r>
      <w:r>
        <w:rPr>
          <w:rFonts w:hint="eastAsia" w:cs="宋体" w:asciiTheme="minorEastAsia" w:hAnsiTheme="minorEastAsia"/>
          <w:sz w:val="24"/>
        </w:rPr>
        <w:t>。</w:t>
      </w:r>
      <w:r>
        <w:rPr>
          <w:rFonts w:hint="eastAsia" w:asciiTheme="minorEastAsia" w:hAnsiTheme="minorEastAsia"/>
          <w:sz w:val="24"/>
        </w:rPr>
        <w:t>其作品多次入选</w:t>
      </w:r>
      <w:r>
        <w:rPr>
          <w:rFonts w:asciiTheme="minorEastAsia" w:hAnsiTheme="minorEastAsia"/>
          <w:sz w:val="24"/>
        </w:rPr>
        <w:t>国家级展览</w:t>
      </w:r>
      <w:r>
        <w:rPr>
          <w:rFonts w:hint="eastAsia" w:asciiTheme="minorEastAsia" w:hAnsiTheme="minorEastAsia"/>
          <w:sz w:val="24"/>
        </w:rPr>
        <w:t>。研究方向：美术-中国画创作与国际传播方向。</w:t>
      </w:r>
    </w:p>
    <w:p>
      <w:pPr>
        <w:spacing w:before="240"/>
        <w:rPr>
          <w:rFonts w:asciiTheme="minorEastAsia" w:hAnsiTheme="minorEastAsia"/>
          <w:sz w:val="24"/>
        </w:rPr>
      </w:pPr>
    </w:p>
    <w:p>
      <w:pPr>
        <w:pStyle w:val="12"/>
        <w:spacing w:before="240"/>
        <w:ind w:firstLine="0" w:firstLineChars="0"/>
        <w:rPr>
          <w:rFonts w:asciiTheme="minorEastAsia" w:hAnsiTheme="minorEastAsia"/>
          <w:sz w:val="24"/>
        </w:rPr>
      </w:pPr>
      <w:r>
        <w:rPr>
          <w:rFonts w:hint="eastAsia" w:asciiTheme="minorEastAsia" w:hAnsiTheme="minorEastAsia"/>
          <w:b/>
          <w:bCs/>
          <w:sz w:val="24"/>
        </w:rPr>
        <w:t>四、申请条件</w:t>
      </w:r>
    </w:p>
    <w:p>
      <w:pPr>
        <w:spacing w:before="240"/>
        <w:ind w:firstLine="360" w:firstLineChars="150"/>
        <w:rPr>
          <w:rFonts w:asciiTheme="minorEastAsia" w:hAnsiTheme="minorEastAsia"/>
          <w:sz w:val="24"/>
        </w:rPr>
      </w:pPr>
      <w:r>
        <w:rPr>
          <w:rFonts w:hint="eastAsia" w:asciiTheme="minorEastAsia" w:hAnsiTheme="minorEastAsia"/>
          <w:sz w:val="24"/>
        </w:rPr>
        <w:t>1.申请人应为全国各高校2024年优秀应届本科毕业生（包括本校优秀毕业生）。</w:t>
      </w:r>
    </w:p>
    <w:p>
      <w:pPr>
        <w:spacing w:before="240"/>
        <w:ind w:firstLine="360" w:firstLineChars="150"/>
        <w:rPr>
          <w:rFonts w:asciiTheme="minorEastAsia" w:hAnsiTheme="minorEastAsia"/>
          <w:sz w:val="24"/>
        </w:rPr>
      </w:pPr>
      <w:r>
        <w:rPr>
          <w:rFonts w:hint="eastAsia" w:asciiTheme="minorEastAsia" w:hAnsiTheme="minorEastAsia"/>
          <w:sz w:val="24"/>
        </w:rPr>
        <w:t>2.符合国家免试攻读硕士研究生的基本条件，预计可获得所在学校的推荐免试资格。</w:t>
      </w:r>
    </w:p>
    <w:p>
      <w:pPr>
        <w:spacing w:before="240"/>
        <w:ind w:firstLine="360" w:firstLineChars="150"/>
        <w:rPr>
          <w:rFonts w:asciiTheme="minorEastAsia" w:hAnsiTheme="minorEastAsia"/>
          <w:sz w:val="24"/>
        </w:rPr>
      </w:pPr>
      <w:r>
        <w:rPr>
          <w:rFonts w:hint="eastAsia" w:asciiTheme="minorEastAsia" w:hAnsiTheme="minorEastAsia"/>
          <w:sz w:val="24"/>
        </w:rPr>
        <w:t>3.遵纪守法，身心健康，品学兼优。</w:t>
      </w:r>
    </w:p>
    <w:p>
      <w:pPr>
        <w:spacing w:before="240"/>
        <w:ind w:firstLine="360" w:firstLineChars="150"/>
        <w:rPr>
          <w:rFonts w:asciiTheme="minorEastAsia" w:hAnsiTheme="minorEastAsia"/>
          <w:sz w:val="24"/>
        </w:rPr>
      </w:pPr>
      <w:r>
        <w:rPr>
          <w:rFonts w:hint="eastAsia" w:asciiTheme="minorEastAsia" w:hAnsiTheme="minorEastAsia"/>
          <w:sz w:val="24"/>
        </w:rPr>
        <w:t>4.申请人第1—5学期所有课程成绩合格，学业综合成绩在本专业名列前茅，具体成绩排名由我校培养单位确认</w:t>
      </w:r>
      <w:r>
        <w:rPr>
          <w:rFonts w:asciiTheme="minorEastAsia" w:hAnsiTheme="minorEastAsia"/>
          <w:sz w:val="24"/>
        </w:rPr>
        <w:t>，在其他方面有突出表现的学生可以适当放宽排名限制</w:t>
      </w:r>
      <w:r>
        <w:rPr>
          <w:rFonts w:hint="eastAsia" w:asciiTheme="minorEastAsia" w:hAnsiTheme="minorEastAsia"/>
          <w:sz w:val="24"/>
        </w:rPr>
        <w:t>。</w:t>
      </w:r>
    </w:p>
    <w:p>
      <w:pPr>
        <w:spacing w:before="240"/>
        <w:ind w:firstLine="360" w:firstLineChars="150"/>
        <w:rPr>
          <w:rFonts w:asciiTheme="minorEastAsia" w:hAnsiTheme="minorEastAsia"/>
          <w:sz w:val="24"/>
        </w:rPr>
      </w:pPr>
      <w:r>
        <w:rPr>
          <w:rFonts w:hint="eastAsia" w:asciiTheme="minorEastAsia" w:hAnsiTheme="minorEastAsia"/>
          <w:sz w:val="24"/>
        </w:rPr>
        <w:t>5.每名申请人限报一个培养单位、一个专业。</w:t>
      </w:r>
    </w:p>
    <w:p>
      <w:pPr>
        <w:spacing w:before="240"/>
        <w:ind w:firstLine="360" w:firstLineChars="150"/>
        <w:rPr>
          <w:rFonts w:asciiTheme="minorEastAsia" w:hAnsiTheme="minorEastAsia"/>
          <w:sz w:val="24"/>
        </w:rPr>
      </w:pPr>
      <w:r>
        <w:rPr>
          <w:rFonts w:hint="eastAsia" w:asciiTheme="minorEastAsia" w:hAnsiTheme="minorEastAsia"/>
          <w:sz w:val="24"/>
        </w:rPr>
        <w:t>6.符合所申报培养单位的其他要求。</w:t>
      </w:r>
    </w:p>
    <w:p>
      <w:pPr>
        <w:spacing w:before="240"/>
        <w:ind w:firstLine="480"/>
        <w:rPr>
          <w:rFonts w:asciiTheme="minorEastAsia" w:hAnsiTheme="minorEastAsia"/>
          <w:sz w:val="24"/>
        </w:rPr>
      </w:pPr>
    </w:p>
    <w:p>
      <w:pPr>
        <w:pStyle w:val="12"/>
        <w:spacing w:before="240"/>
        <w:ind w:firstLine="0" w:firstLineChars="0"/>
        <w:rPr>
          <w:rFonts w:asciiTheme="minorEastAsia" w:hAnsiTheme="minorEastAsia"/>
          <w:sz w:val="24"/>
        </w:rPr>
      </w:pPr>
      <w:r>
        <w:rPr>
          <w:rFonts w:hint="eastAsia" w:asciiTheme="minorEastAsia" w:hAnsiTheme="minorEastAsia"/>
          <w:b/>
          <w:bCs/>
          <w:sz w:val="24"/>
        </w:rPr>
        <w:t>五、申请程序</w:t>
      </w:r>
    </w:p>
    <w:p>
      <w:pPr>
        <w:spacing w:before="240"/>
        <w:ind w:firstLine="480"/>
        <w:rPr>
          <w:rFonts w:asciiTheme="minorEastAsia" w:hAnsiTheme="minorEastAsia"/>
          <w:sz w:val="24"/>
        </w:rPr>
      </w:pPr>
      <w:r>
        <w:rPr>
          <w:rFonts w:hint="eastAsia" w:asciiTheme="minorEastAsia" w:hAnsiTheme="minorEastAsia"/>
          <w:sz w:val="24"/>
        </w:rPr>
        <w:t>1.报名开始/截止时间：</w:t>
      </w:r>
      <w:r>
        <w:rPr>
          <w:rFonts w:hint="eastAsia" w:asciiTheme="minorEastAsia" w:hAnsiTheme="minorEastAsia"/>
          <w:b/>
          <w:sz w:val="24"/>
        </w:rPr>
        <w:t>即日起至6月</w:t>
      </w:r>
      <w:r>
        <w:rPr>
          <w:rFonts w:asciiTheme="minorEastAsia" w:hAnsiTheme="minorEastAsia"/>
          <w:b/>
          <w:sz w:val="24"/>
        </w:rPr>
        <w:t>30</w:t>
      </w:r>
      <w:r>
        <w:rPr>
          <w:rFonts w:hint="eastAsia" w:asciiTheme="minorEastAsia" w:hAnsiTheme="minorEastAsia"/>
          <w:b/>
          <w:sz w:val="24"/>
        </w:rPr>
        <w:t>日</w:t>
      </w:r>
      <w:r>
        <w:rPr>
          <w:rFonts w:hint="eastAsia" w:asciiTheme="minorEastAsia" w:hAnsiTheme="minorEastAsia"/>
          <w:sz w:val="24"/>
        </w:rPr>
        <w:t>。</w:t>
      </w:r>
    </w:p>
    <w:p>
      <w:pPr>
        <w:spacing w:before="240"/>
        <w:rPr>
          <w:rFonts w:asciiTheme="minorEastAsia" w:hAnsiTheme="minorEastAsia"/>
          <w:sz w:val="24"/>
        </w:rPr>
      </w:pPr>
      <w:r>
        <w:rPr>
          <w:rFonts w:hint="eastAsia" w:asciiTheme="minorEastAsia" w:hAnsiTheme="minorEastAsia"/>
          <w:sz w:val="24"/>
        </w:rPr>
        <w:t xml:space="preserve"> </w:t>
      </w:r>
      <w:r>
        <w:rPr>
          <w:rFonts w:asciiTheme="minorEastAsia" w:hAnsiTheme="minorEastAsia"/>
          <w:sz w:val="24"/>
        </w:rPr>
        <w:t xml:space="preserve">  </w:t>
      </w:r>
      <w:r>
        <w:rPr>
          <w:rFonts w:hint="eastAsia" w:asciiTheme="minorEastAsia" w:hAnsiTheme="minorEastAsia"/>
          <w:sz w:val="24"/>
        </w:rPr>
        <w:t xml:space="preserve"> 2.报名方式：采用电子邮件等申请方式。</w:t>
      </w:r>
    </w:p>
    <w:p>
      <w:pPr>
        <w:spacing w:before="240"/>
        <w:rPr>
          <w:rFonts w:asciiTheme="minorEastAsia" w:hAnsiTheme="minorEastAsia"/>
          <w:sz w:val="24"/>
        </w:rPr>
      </w:pPr>
      <w:r>
        <w:rPr>
          <w:rFonts w:hint="eastAsia" w:asciiTheme="minorEastAsia" w:hAnsiTheme="minorEastAsia"/>
          <w:sz w:val="24"/>
        </w:rPr>
        <w:t xml:space="preserve">    3.申请材料：</w:t>
      </w:r>
    </w:p>
    <w:p>
      <w:pPr>
        <w:spacing w:before="240"/>
        <w:ind w:firstLine="646"/>
        <w:rPr>
          <w:rFonts w:asciiTheme="minorEastAsia" w:hAnsiTheme="minorEastAsia"/>
          <w:sz w:val="24"/>
        </w:rPr>
      </w:pPr>
      <w:r>
        <w:rPr>
          <w:rFonts w:hint="eastAsia" w:asciiTheme="minorEastAsia" w:hAnsiTheme="minorEastAsia"/>
          <w:sz w:val="24"/>
        </w:rPr>
        <w:t>（1）《北京语言大学艺术学院2023年全国优秀大学生暑期夏令营申请表》（附件1，均以“**高校-申请专业-姓名-申请层次（硕士）”命名，营员填写后需由申请人本科所在院系审核盖章）；</w:t>
      </w:r>
    </w:p>
    <w:p>
      <w:pPr>
        <w:spacing w:before="240"/>
        <w:ind w:firstLine="646"/>
        <w:rPr>
          <w:rFonts w:asciiTheme="minorEastAsia" w:hAnsiTheme="minorEastAsia"/>
          <w:sz w:val="24"/>
        </w:rPr>
      </w:pPr>
      <w:r>
        <w:rPr>
          <w:rFonts w:hint="eastAsia" w:asciiTheme="minorEastAsia" w:hAnsiTheme="minorEastAsia"/>
          <w:sz w:val="24"/>
        </w:rPr>
        <w:t>（2）身份证（正反面扫描在同一页）；</w:t>
      </w:r>
    </w:p>
    <w:p>
      <w:pPr>
        <w:spacing w:before="240"/>
        <w:ind w:firstLine="646"/>
        <w:rPr>
          <w:rFonts w:asciiTheme="minorEastAsia" w:hAnsiTheme="minorEastAsia"/>
          <w:sz w:val="24"/>
        </w:rPr>
      </w:pPr>
      <w:r>
        <w:rPr>
          <w:rFonts w:hint="eastAsia" w:asciiTheme="minorEastAsia" w:hAnsiTheme="minorEastAsia"/>
          <w:sz w:val="24"/>
        </w:rPr>
        <w:t>（3）学生证（本人信息页及加盖各学期注册章页）；</w:t>
      </w:r>
    </w:p>
    <w:p>
      <w:pPr>
        <w:spacing w:before="240"/>
        <w:ind w:firstLine="646"/>
        <w:rPr>
          <w:rFonts w:asciiTheme="minorEastAsia" w:hAnsiTheme="minorEastAsia"/>
          <w:sz w:val="24"/>
        </w:rPr>
      </w:pPr>
      <w:r>
        <w:rPr>
          <w:rFonts w:hint="eastAsia" w:asciiTheme="minorEastAsia" w:hAnsiTheme="minorEastAsia"/>
          <w:sz w:val="24"/>
        </w:rPr>
        <w:t>（4）本科成绩单和专业排名证明（由学校或院系教务管理部门盖章）；</w:t>
      </w:r>
    </w:p>
    <w:p>
      <w:pPr>
        <w:spacing w:before="240"/>
        <w:ind w:firstLine="646"/>
        <w:rPr>
          <w:rFonts w:asciiTheme="minorEastAsia" w:hAnsiTheme="minorEastAsia"/>
          <w:sz w:val="24"/>
        </w:rPr>
      </w:pPr>
      <w:r>
        <w:rPr>
          <w:rFonts w:hint="eastAsia" w:asciiTheme="minorEastAsia" w:hAnsiTheme="minorEastAsia"/>
          <w:sz w:val="24"/>
        </w:rPr>
        <w:t>（5）外语水平证明（如CET英语四、六级考试成绩单、英语专业四级成绩单或TOEFL、GRE、IELTS考试等测试成绩单）；</w:t>
      </w:r>
    </w:p>
    <w:p>
      <w:pPr>
        <w:spacing w:before="240"/>
        <w:ind w:firstLine="646"/>
        <w:rPr>
          <w:rFonts w:asciiTheme="minorEastAsia" w:hAnsiTheme="minorEastAsia"/>
          <w:sz w:val="24"/>
        </w:rPr>
      </w:pPr>
      <w:r>
        <w:rPr>
          <w:rFonts w:hint="eastAsia" w:asciiTheme="minorEastAsia" w:hAnsiTheme="minorEastAsia"/>
          <w:sz w:val="24"/>
        </w:rPr>
        <w:t>（6）补充材料（获奖证明、论文、研究成果证明等，如无，此项可以不提交）；</w:t>
      </w:r>
    </w:p>
    <w:p>
      <w:pPr>
        <w:spacing w:before="240"/>
        <w:ind w:firstLine="646"/>
        <w:rPr>
          <w:rFonts w:asciiTheme="minorEastAsia" w:hAnsiTheme="minorEastAsia"/>
          <w:sz w:val="24"/>
        </w:rPr>
      </w:pPr>
      <w:r>
        <w:rPr>
          <w:rFonts w:hint="eastAsia" w:asciiTheme="minorEastAsia" w:hAnsiTheme="minorEastAsia"/>
          <w:sz w:val="24"/>
        </w:rPr>
        <w:t>（7）由于此次夏令营有现场汇报和展示环节。申请中国画创作与国际传播方向、书法创作与国际传播方向的申请人，需准备5-10件作品原件;申请中国美术与国际传播、艺术史方向、艺术批评方向、艺术传播方向的申请人需准备已发表的论文所在刊物原件(如报纸、期刊)、如若没有发表论文，出示研究成果证明的原件或复印件。</w:t>
      </w:r>
    </w:p>
    <w:p>
      <w:pPr>
        <w:spacing w:before="240"/>
        <w:ind w:firstLine="645"/>
        <w:rPr>
          <w:rFonts w:asciiTheme="minorEastAsia" w:hAnsiTheme="minorEastAsia"/>
          <w:sz w:val="24"/>
        </w:rPr>
      </w:pPr>
      <w:r>
        <w:rPr>
          <w:rFonts w:hint="eastAsia" w:asciiTheme="minorEastAsia" w:hAnsiTheme="minorEastAsia"/>
          <w:sz w:val="24"/>
        </w:rPr>
        <w:t>申请人须认真填写以上材料，所填内容要真实准确。将（1）至（7）项申请材料原件扫描整合为一个PDF格式的文件，文件名为“姓名+2023年全国优秀大学生夏令营申请材料”，邮件主题为“姓名+2023年全国优秀大学生夏令营申请材料”。报到时需提供相应材料原件备查。</w:t>
      </w:r>
    </w:p>
    <w:p>
      <w:pPr>
        <w:spacing w:before="240"/>
        <w:ind w:firstLine="645"/>
        <w:rPr>
          <w:rFonts w:asciiTheme="minorEastAsia" w:hAnsiTheme="minorEastAsia"/>
          <w:sz w:val="24"/>
        </w:rPr>
      </w:pPr>
    </w:p>
    <w:p>
      <w:pPr>
        <w:pStyle w:val="12"/>
        <w:spacing w:before="240"/>
        <w:ind w:firstLine="0" w:firstLineChars="0"/>
        <w:rPr>
          <w:rFonts w:asciiTheme="minorEastAsia" w:hAnsiTheme="minorEastAsia"/>
          <w:sz w:val="24"/>
        </w:rPr>
      </w:pPr>
      <w:r>
        <w:rPr>
          <w:rFonts w:hint="eastAsia" w:asciiTheme="minorEastAsia" w:hAnsiTheme="minorEastAsia"/>
          <w:b/>
          <w:bCs/>
          <w:sz w:val="24"/>
        </w:rPr>
        <w:t>六、审核录取</w:t>
      </w:r>
    </w:p>
    <w:p>
      <w:pPr>
        <w:spacing w:before="240"/>
        <w:ind w:firstLine="480"/>
        <w:rPr>
          <w:rFonts w:asciiTheme="minorEastAsia" w:hAnsiTheme="minorEastAsia"/>
          <w:sz w:val="24"/>
        </w:rPr>
      </w:pPr>
      <w:r>
        <w:rPr>
          <w:rFonts w:hint="eastAsia" w:asciiTheme="minorEastAsia" w:hAnsiTheme="minorEastAsia"/>
          <w:sz w:val="24"/>
        </w:rPr>
        <w:t>北京语言大学艺术学院将根据申请人提交的材料进行综合评审，审核申请人的外语水平、在校学业成绩排名、获奖情况、本人陈述及其他支撑材料，从中选出优秀申请者进入夏令营。材料审核与入营录取工作将在6月30日结束，入营录取名单将在北京语言大学研究生院官网</w:t>
      </w:r>
      <w:r>
        <w:fldChar w:fldCharType="begin"/>
      </w:r>
      <w:r>
        <w:instrText xml:space="preserve"> HYPERLINK "http://yjsy.blcu.edu.cn/" </w:instrText>
      </w:r>
      <w:r>
        <w:fldChar w:fldCharType="separate"/>
      </w:r>
      <w:r>
        <w:rPr>
          <w:rStyle w:val="9"/>
          <w:rFonts w:hint="eastAsia" w:asciiTheme="minorEastAsia" w:hAnsiTheme="minorEastAsia"/>
          <w:sz w:val="24"/>
        </w:rPr>
        <w:t>http://yjsy.blcu.edu.cn/</w:t>
      </w:r>
      <w:r>
        <w:rPr>
          <w:rStyle w:val="9"/>
          <w:rFonts w:hint="eastAsia" w:asciiTheme="minorEastAsia" w:hAnsiTheme="minorEastAsia"/>
          <w:sz w:val="24"/>
        </w:rPr>
        <w:fldChar w:fldCharType="end"/>
      </w:r>
      <w:r>
        <w:rPr>
          <w:rFonts w:hint="eastAsia" w:asciiTheme="minorEastAsia" w:hAnsiTheme="minorEastAsia"/>
          <w:sz w:val="24"/>
        </w:rPr>
        <w:t>，北京语言大学艺术学院官网http://ysh.blcu.edu.cn/ 和</w:t>
      </w:r>
      <w:r>
        <w:rPr>
          <w:rFonts w:asciiTheme="minorEastAsia" w:hAnsiTheme="minorEastAsia"/>
          <w:sz w:val="24"/>
        </w:rPr>
        <w:t>“BLCU</w:t>
      </w:r>
      <w:r>
        <w:rPr>
          <w:rFonts w:hint="eastAsia" w:asciiTheme="minorEastAsia" w:hAnsiTheme="minorEastAsia"/>
          <w:sz w:val="24"/>
        </w:rPr>
        <w:t>艺术学院</w:t>
      </w:r>
      <w:r>
        <w:rPr>
          <w:rFonts w:asciiTheme="minorEastAsia" w:hAnsiTheme="minorEastAsia"/>
          <w:sz w:val="24"/>
        </w:rPr>
        <w:t>”</w:t>
      </w:r>
      <w:r>
        <w:rPr>
          <w:rFonts w:hint="eastAsia" w:asciiTheme="minorEastAsia" w:hAnsiTheme="minorEastAsia"/>
          <w:sz w:val="24"/>
        </w:rPr>
        <w:t>公众号同步公布，并以电话形式直接通知本人，届时未接到录取通知的同学即为未入选。</w:t>
      </w:r>
    </w:p>
    <w:p>
      <w:pPr>
        <w:spacing w:before="240"/>
        <w:ind w:firstLine="480"/>
        <w:rPr>
          <w:rFonts w:asciiTheme="minorEastAsia" w:hAnsiTheme="minorEastAsia"/>
          <w:sz w:val="24"/>
        </w:rPr>
      </w:pPr>
    </w:p>
    <w:p>
      <w:pPr>
        <w:pStyle w:val="12"/>
        <w:spacing w:before="240"/>
        <w:ind w:firstLine="0" w:firstLineChars="0"/>
        <w:rPr>
          <w:rFonts w:asciiTheme="minorEastAsia" w:hAnsiTheme="minorEastAsia"/>
          <w:b/>
          <w:bCs/>
          <w:sz w:val="24"/>
        </w:rPr>
      </w:pPr>
      <w:r>
        <w:rPr>
          <w:rFonts w:hint="eastAsia" w:asciiTheme="minorEastAsia" w:hAnsiTheme="minorEastAsia"/>
          <w:b/>
          <w:bCs/>
          <w:sz w:val="24"/>
        </w:rPr>
        <w:t>七、参营费用</w:t>
      </w:r>
    </w:p>
    <w:p>
      <w:pPr>
        <w:pStyle w:val="4"/>
        <w:spacing w:before="240" w:beforeAutospacing="0" w:after="0" w:afterAutospacing="0"/>
        <w:ind w:firstLine="480" w:firstLineChars="200"/>
        <w:rPr>
          <w:rFonts w:asciiTheme="minorEastAsia" w:hAnsiTheme="minorEastAsia" w:eastAsiaTheme="minorEastAsia"/>
        </w:rPr>
      </w:pPr>
      <w:r>
        <w:rPr>
          <w:rFonts w:asciiTheme="minorEastAsia" w:hAnsiTheme="minorEastAsia" w:eastAsiaTheme="minorEastAsia"/>
        </w:rPr>
        <w:t>夏令营不收取任何费用。</w:t>
      </w:r>
    </w:p>
    <w:p>
      <w:pPr>
        <w:pStyle w:val="4"/>
        <w:spacing w:before="240" w:beforeAutospacing="0" w:after="0" w:afterAutospacing="0"/>
        <w:rPr>
          <w:rFonts w:asciiTheme="minorEastAsia" w:hAnsiTheme="minorEastAsia" w:eastAsiaTheme="minorEastAsia"/>
        </w:rPr>
      </w:pPr>
    </w:p>
    <w:p>
      <w:pPr>
        <w:pStyle w:val="12"/>
        <w:spacing w:before="240"/>
        <w:ind w:firstLine="0" w:firstLineChars="0"/>
        <w:rPr>
          <w:rFonts w:asciiTheme="minorEastAsia" w:hAnsiTheme="minorEastAsia"/>
          <w:b/>
          <w:bCs/>
          <w:sz w:val="24"/>
        </w:rPr>
      </w:pPr>
      <w:r>
        <w:rPr>
          <w:rFonts w:hint="eastAsia" w:asciiTheme="minorEastAsia" w:hAnsiTheme="minorEastAsia"/>
          <w:b/>
          <w:bCs/>
          <w:sz w:val="24"/>
        </w:rPr>
        <w:t>八、考核评优</w:t>
      </w:r>
    </w:p>
    <w:p>
      <w:pPr>
        <w:spacing w:before="240" w:line="276" w:lineRule="auto"/>
        <w:ind w:firstLine="480"/>
        <w:rPr>
          <w:rFonts w:asciiTheme="minorEastAsia" w:hAnsiTheme="minorEastAsia"/>
          <w:sz w:val="24"/>
        </w:rPr>
      </w:pPr>
      <w:r>
        <w:rPr>
          <w:rFonts w:hint="eastAsia" w:asciiTheme="minorEastAsia" w:hAnsiTheme="minorEastAsia"/>
          <w:sz w:val="24"/>
        </w:rPr>
        <w:t>夏令营活动期间，将采取多种方式对营员进行全面考核，最终根据申请材料、在营期间表现等综合情况评出“优秀营员”，在北京语言大学研究生院官网和艺术学院网站公示。</w:t>
      </w:r>
    </w:p>
    <w:p>
      <w:pPr>
        <w:spacing w:before="240" w:line="276" w:lineRule="auto"/>
        <w:ind w:firstLine="480"/>
        <w:rPr>
          <w:rFonts w:asciiTheme="minorEastAsia" w:hAnsiTheme="minorEastAsia"/>
          <w:sz w:val="24"/>
        </w:rPr>
      </w:pPr>
      <w:r>
        <w:rPr>
          <w:rFonts w:hint="eastAsia" w:asciiTheme="minorEastAsia" w:hAnsiTheme="minorEastAsia"/>
          <w:sz w:val="24"/>
        </w:rPr>
        <w:t>学院将对“优秀营员”提供以下优待政策：</w:t>
      </w:r>
    </w:p>
    <w:p>
      <w:pPr>
        <w:pStyle w:val="4"/>
        <w:spacing w:before="240" w:beforeAutospacing="0" w:line="276" w:lineRule="auto"/>
        <w:ind w:firstLine="480" w:firstLineChars="200"/>
        <w:rPr>
          <w:rFonts w:asciiTheme="minorEastAsia" w:hAnsiTheme="minorEastAsia" w:eastAsiaTheme="minorEastAsia"/>
        </w:rPr>
      </w:pPr>
      <w:r>
        <w:rPr>
          <w:rFonts w:hint="eastAsia" w:asciiTheme="minorEastAsia" w:hAnsiTheme="minorEastAsia" w:eastAsiaTheme="minorEastAsia"/>
        </w:rPr>
        <w:t>1.“优秀营员”如获得就读学校2024年研究生推免资格，并申请我校推免生，申请专业须与“优秀营员”公示的专业相同，其中，如专业内不同方向考试科目不同，须专业、方向均一致，如专业、方向名称有调整的，以《北京语言大学2024年硕士研究生专业目录》或相关通知为准。符合以上条件的“优秀营员”可通过推免方式直接拟录取为我校2024年硕士研究生，无须参加推免复试。</w:t>
      </w:r>
    </w:p>
    <w:p>
      <w:pPr>
        <w:pStyle w:val="4"/>
        <w:spacing w:before="240" w:beforeAutospacing="0" w:after="0" w:afterAutospacing="0" w:line="276" w:lineRule="auto"/>
        <w:ind w:firstLine="480" w:firstLineChars="200"/>
        <w:rPr>
          <w:rFonts w:asciiTheme="minorEastAsia" w:hAnsiTheme="minorEastAsia" w:eastAsiaTheme="minorEastAsia"/>
        </w:rPr>
      </w:pPr>
      <w:r>
        <w:rPr>
          <w:rFonts w:hint="eastAsia" w:asciiTheme="minorEastAsia" w:hAnsiTheme="minorEastAsia" w:eastAsiaTheme="minorEastAsia"/>
        </w:rPr>
        <w:t>2.“优秀营员”须在全国推免服务系统中注册并填报我校志愿，并在我校规定时间内完成接收确认复试、待录取通知等相应程序。未在我校规定时间内完成相应程序的，视为自动放弃我校“优秀营员”资格。</w:t>
      </w:r>
    </w:p>
    <w:p>
      <w:pPr>
        <w:pStyle w:val="4"/>
        <w:spacing w:before="240" w:beforeAutospacing="0" w:after="0" w:afterAutospacing="0"/>
        <w:ind w:firstLine="480" w:firstLineChars="200"/>
        <w:rPr>
          <w:rFonts w:asciiTheme="minorEastAsia" w:hAnsiTheme="minorEastAsia" w:eastAsiaTheme="minorEastAsia"/>
        </w:rPr>
      </w:pPr>
    </w:p>
    <w:p>
      <w:pPr>
        <w:pStyle w:val="12"/>
        <w:spacing w:before="240"/>
        <w:ind w:firstLine="0" w:firstLineChars="0"/>
        <w:rPr>
          <w:rFonts w:asciiTheme="minorEastAsia" w:hAnsiTheme="minorEastAsia"/>
          <w:b/>
          <w:bCs/>
          <w:sz w:val="24"/>
        </w:rPr>
      </w:pPr>
      <w:r>
        <w:rPr>
          <w:rFonts w:hint="eastAsia" w:asciiTheme="minorEastAsia" w:hAnsiTheme="minorEastAsia"/>
          <w:b/>
          <w:bCs/>
          <w:sz w:val="24"/>
        </w:rPr>
        <w:t>九、特别说明</w:t>
      </w:r>
    </w:p>
    <w:p>
      <w:pPr>
        <w:pStyle w:val="4"/>
        <w:spacing w:before="240" w:beforeAutospacing="0" w:after="0" w:afterAutospacing="0"/>
        <w:rPr>
          <w:rFonts w:asciiTheme="minorEastAsia" w:hAnsiTheme="minorEastAsia" w:eastAsiaTheme="minorEastAsia"/>
        </w:rPr>
      </w:pPr>
      <w:r>
        <w:rPr>
          <w:rFonts w:asciiTheme="minorEastAsia" w:hAnsiTheme="minorEastAsia" w:eastAsiaTheme="minorEastAsia"/>
        </w:rPr>
        <w:t>1、每名申请人限报一个培养单位、一个专业。</w:t>
      </w:r>
    </w:p>
    <w:p>
      <w:pPr>
        <w:pStyle w:val="4"/>
        <w:spacing w:before="240" w:beforeAutospacing="0" w:after="0" w:afterAutospacing="0"/>
        <w:rPr>
          <w:rFonts w:asciiTheme="minorEastAsia" w:hAnsiTheme="minorEastAsia" w:eastAsiaTheme="minorEastAsia"/>
        </w:rPr>
      </w:pPr>
      <w:r>
        <w:rPr>
          <w:rFonts w:asciiTheme="minorEastAsia" w:hAnsiTheme="minorEastAsia" w:eastAsiaTheme="minorEastAsia"/>
        </w:rPr>
        <w:t>2、未按规定时间报到视为自愿放弃入营资格。</w:t>
      </w:r>
    </w:p>
    <w:p>
      <w:pPr>
        <w:pStyle w:val="4"/>
        <w:spacing w:before="240" w:beforeAutospacing="0" w:after="0" w:afterAutospacing="0"/>
        <w:rPr>
          <w:rFonts w:asciiTheme="minorEastAsia" w:hAnsiTheme="minorEastAsia" w:eastAsiaTheme="minorEastAsia"/>
        </w:rPr>
      </w:pPr>
      <w:r>
        <w:rPr>
          <w:rFonts w:asciiTheme="minorEastAsia" w:hAnsiTheme="minorEastAsia" w:eastAsiaTheme="minorEastAsia"/>
        </w:rPr>
        <w:t>3、夏令营期间</w:t>
      </w:r>
      <w:r>
        <w:rPr>
          <w:rFonts w:hint="eastAsia" w:asciiTheme="minorEastAsia" w:hAnsiTheme="minorEastAsia" w:eastAsiaTheme="minorEastAsia"/>
        </w:rPr>
        <w:t>，</w:t>
      </w:r>
      <w:r>
        <w:rPr>
          <w:rFonts w:asciiTheme="minorEastAsia" w:hAnsiTheme="minorEastAsia" w:eastAsiaTheme="minorEastAsia"/>
        </w:rPr>
        <w:t xml:space="preserve"> 必须遵守国家相应法律法规及北京语言大学各项管理规章制度，遵守夏令营安排，按时参加活动，无故缺席者将被取消营员资格。</w:t>
      </w:r>
    </w:p>
    <w:p>
      <w:pPr>
        <w:pStyle w:val="4"/>
        <w:spacing w:before="240" w:beforeAutospacing="0" w:after="0" w:afterAutospacing="0"/>
        <w:rPr>
          <w:rFonts w:asciiTheme="minorEastAsia" w:hAnsiTheme="minorEastAsia" w:eastAsiaTheme="minorEastAsia"/>
        </w:rPr>
      </w:pPr>
      <w:r>
        <w:rPr>
          <w:rFonts w:asciiTheme="minorEastAsia" w:hAnsiTheme="minorEastAsia" w:eastAsiaTheme="minorEastAsia"/>
        </w:rPr>
        <w:t>4、参加评优的营员必须完成考核过程的所有环节，缺少任何一个环节均将被取消参评资格。</w:t>
      </w:r>
    </w:p>
    <w:p>
      <w:pPr>
        <w:pStyle w:val="4"/>
        <w:spacing w:before="240" w:beforeAutospacing="0" w:after="0" w:afterAutospacing="0"/>
        <w:rPr>
          <w:rFonts w:asciiTheme="minorEastAsia" w:hAnsiTheme="minorEastAsia" w:eastAsiaTheme="minorEastAsia"/>
        </w:rPr>
      </w:pPr>
      <w:r>
        <w:rPr>
          <w:rFonts w:asciiTheme="minorEastAsia" w:hAnsiTheme="minorEastAsia" w:eastAsiaTheme="minorEastAsia"/>
        </w:rPr>
        <w:t>5、营员不符合报考条件或提供虚假材料的，一经查实，将取消参评资格或取消已获得的“优秀营员”资格。</w:t>
      </w:r>
    </w:p>
    <w:p>
      <w:pPr>
        <w:pStyle w:val="4"/>
        <w:spacing w:before="240" w:beforeAutospacing="0" w:after="0" w:afterAutospacing="0"/>
        <w:rPr>
          <w:rFonts w:asciiTheme="minorEastAsia" w:hAnsiTheme="minorEastAsia" w:eastAsiaTheme="minorEastAsia"/>
        </w:rPr>
      </w:pPr>
      <w:r>
        <w:rPr>
          <w:rFonts w:hint="eastAsia" w:asciiTheme="minorEastAsia" w:hAnsiTheme="minorEastAsia" w:eastAsiaTheme="minorEastAsia"/>
        </w:rPr>
        <w:t>6、考核方式中，大学英语六级达到425分及以上或托福（TOEFL）成绩达到90分及以上或雅思（IELTS）成绩达到6.5 分及以上的考生，其他语种提供相应的国家级语言考试通过证书或该语种国家语言水平证明，经评估鉴定为合格的考生，可免试外语水平测试。不符合以上要求者，须参加</w:t>
      </w:r>
      <w:r>
        <w:rPr>
          <w:rFonts w:asciiTheme="minorEastAsia" w:hAnsiTheme="minorEastAsia" w:eastAsiaTheme="minorEastAsia"/>
        </w:rPr>
        <w:t>本院的</w:t>
      </w:r>
      <w:r>
        <w:rPr>
          <w:rFonts w:hint="eastAsia" w:asciiTheme="minorEastAsia" w:hAnsiTheme="minorEastAsia" w:eastAsiaTheme="minorEastAsia"/>
        </w:rPr>
        <w:t>全面考核环节测试考生</w:t>
      </w:r>
      <w:r>
        <w:rPr>
          <w:rFonts w:asciiTheme="minorEastAsia" w:hAnsiTheme="minorEastAsia" w:eastAsiaTheme="minorEastAsia"/>
        </w:rPr>
        <w:t>的</w:t>
      </w:r>
      <w:r>
        <w:rPr>
          <w:rFonts w:hint="eastAsia" w:asciiTheme="minorEastAsia" w:hAnsiTheme="minorEastAsia" w:eastAsiaTheme="minorEastAsia"/>
        </w:rPr>
        <w:t>外语水平，外语水平不合格者不予录取。</w:t>
      </w:r>
    </w:p>
    <w:p>
      <w:pPr>
        <w:pStyle w:val="4"/>
        <w:spacing w:before="240" w:beforeAutospacing="0" w:after="0" w:afterAutospacing="0"/>
        <w:rPr>
          <w:rFonts w:asciiTheme="minorEastAsia" w:hAnsiTheme="minorEastAsia" w:eastAsiaTheme="minorEastAsia"/>
          <w:b/>
          <w:bCs/>
        </w:rPr>
      </w:pPr>
      <w:r>
        <w:rPr>
          <w:rFonts w:asciiTheme="minorEastAsia" w:hAnsiTheme="minorEastAsia" w:eastAsiaTheme="minorEastAsia"/>
        </w:rPr>
        <w:t>7、相关信息将及时在北京语言大学研究生院网站和北京语言大学</w:t>
      </w:r>
      <w:r>
        <w:rPr>
          <w:rFonts w:hint="eastAsia" w:asciiTheme="minorEastAsia" w:hAnsiTheme="minorEastAsia" w:eastAsiaTheme="minorEastAsia"/>
        </w:rPr>
        <w:t>艺术学院网站</w:t>
      </w:r>
      <w:r>
        <w:rPr>
          <w:rFonts w:asciiTheme="minorEastAsia" w:hAnsiTheme="minorEastAsia" w:eastAsiaTheme="minorEastAsia"/>
        </w:rPr>
        <w:t>公布，请密切关注。</w:t>
      </w:r>
    </w:p>
    <w:p>
      <w:pPr>
        <w:pStyle w:val="12"/>
        <w:spacing w:before="240"/>
        <w:ind w:firstLine="0" w:firstLineChars="0"/>
        <w:rPr>
          <w:rFonts w:asciiTheme="minorEastAsia" w:hAnsiTheme="minorEastAsia"/>
          <w:b/>
          <w:bCs/>
          <w:sz w:val="24"/>
        </w:rPr>
      </w:pPr>
    </w:p>
    <w:p>
      <w:pPr>
        <w:pStyle w:val="12"/>
        <w:spacing w:before="240"/>
        <w:ind w:firstLine="0" w:firstLineChars="0"/>
        <w:rPr>
          <w:rFonts w:asciiTheme="minorEastAsia" w:hAnsiTheme="minorEastAsia"/>
          <w:b/>
          <w:bCs/>
          <w:sz w:val="24"/>
        </w:rPr>
      </w:pPr>
      <w:r>
        <w:rPr>
          <w:rFonts w:hint="eastAsia" w:asciiTheme="minorEastAsia" w:hAnsiTheme="minorEastAsia"/>
          <w:b/>
          <w:bCs/>
          <w:sz w:val="24"/>
        </w:rPr>
        <w:t>十、联系方式</w:t>
      </w:r>
    </w:p>
    <w:p>
      <w:pPr>
        <w:pStyle w:val="4"/>
        <w:spacing w:before="240" w:beforeAutospacing="0" w:after="0" w:afterAutospacing="0"/>
        <w:rPr>
          <w:rFonts w:asciiTheme="minorEastAsia" w:hAnsiTheme="minorEastAsia" w:eastAsiaTheme="minorEastAsia"/>
        </w:rPr>
      </w:pPr>
      <w:r>
        <w:rPr>
          <w:rFonts w:asciiTheme="minorEastAsia" w:hAnsiTheme="minorEastAsia" w:eastAsiaTheme="minorEastAsia"/>
        </w:rPr>
        <w:t>联系人：</w:t>
      </w:r>
      <w:r>
        <w:rPr>
          <w:rFonts w:hint="eastAsia" w:asciiTheme="minorEastAsia" w:hAnsiTheme="minorEastAsia" w:eastAsiaTheme="minorEastAsia"/>
        </w:rPr>
        <w:t>李老师</w:t>
      </w:r>
    </w:p>
    <w:p>
      <w:pPr>
        <w:pStyle w:val="4"/>
        <w:spacing w:before="240" w:beforeAutospacing="0" w:after="0" w:afterAutospacing="0"/>
        <w:rPr>
          <w:rFonts w:asciiTheme="minorEastAsia" w:hAnsiTheme="minorEastAsia" w:eastAsiaTheme="minorEastAsia"/>
        </w:rPr>
      </w:pPr>
      <w:r>
        <w:rPr>
          <w:rFonts w:asciiTheme="minorEastAsia" w:hAnsiTheme="minorEastAsia" w:eastAsiaTheme="minorEastAsia"/>
        </w:rPr>
        <w:t>地 址：北京市海淀区学院路15号北京语言大学</w:t>
      </w:r>
      <w:r>
        <w:rPr>
          <w:rFonts w:hint="eastAsia" w:asciiTheme="minorEastAsia" w:hAnsiTheme="minorEastAsia" w:eastAsiaTheme="minorEastAsia"/>
        </w:rPr>
        <w:t>艺术学院</w:t>
      </w:r>
      <w:r>
        <w:rPr>
          <w:rFonts w:asciiTheme="minorEastAsia" w:hAnsiTheme="minorEastAsia" w:eastAsiaTheme="minorEastAsia"/>
        </w:rPr>
        <w:t>，100083</w:t>
      </w:r>
    </w:p>
    <w:p>
      <w:pPr>
        <w:pStyle w:val="4"/>
        <w:spacing w:before="240" w:beforeAutospacing="0" w:after="0" w:afterAutospacing="0"/>
        <w:rPr>
          <w:rFonts w:asciiTheme="minorEastAsia" w:hAnsiTheme="minorEastAsia" w:eastAsiaTheme="minorEastAsia"/>
        </w:rPr>
      </w:pPr>
      <w:r>
        <w:rPr>
          <w:rFonts w:asciiTheme="minorEastAsia" w:hAnsiTheme="minorEastAsia" w:eastAsiaTheme="minorEastAsia"/>
        </w:rPr>
        <w:t>夏令营专用邮箱：peiyu6226@163.com</w:t>
      </w:r>
    </w:p>
    <w:p>
      <w:pPr>
        <w:pStyle w:val="4"/>
        <w:spacing w:before="240" w:beforeAutospacing="0" w:after="0" w:afterAutospacing="0"/>
        <w:rPr>
          <w:rFonts w:asciiTheme="minorEastAsia" w:hAnsiTheme="minorEastAsia" w:eastAsiaTheme="minorEastAsia"/>
        </w:rPr>
      </w:pPr>
      <w:r>
        <w:rPr>
          <w:rFonts w:asciiTheme="minorEastAsia" w:hAnsiTheme="minorEastAsia" w:eastAsiaTheme="minorEastAsia"/>
        </w:rPr>
        <w:t>咨询电话： </w:t>
      </w:r>
    </w:p>
    <w:p>
      <w:pPr>
        <w:pStyle w:val="4"/>
        <w:spacing w:before="240" w:beforeAutospacing="0" w:after="0" w:afterAutospacing="0"/>
        <w:rPr>
          <w:rFonts w:asciiTheme="minorEastAsia" w:hAnsiTheme="minorEastAsia" w:eastAsiaTheme="minorEastAsia"/>
        </w:rPr>
      </w:pPr>
      <w:r>
        <w:rPr>
          <w:rFonts w:asciiTheme="minorEastAsia" w:hAnsiTheme="minorEastAsia" w:eastAsiaTheme="minorEastAsia"/>
        </w:rPr>
        <w:t>010-82303</w:t>
      </w:r>
      <w:r>
        <w:rPr>
          <w:rFonts w:hint="eastAsia" w:asciiTheme="minorEastAsia" w:hAnsiTheme="minorEastAsia" w:eastAsiaTheme="minorEastAsia"/>
        </w:rPr>
        <w:t>219</w:t>
      </w:r>
      <w:r>
        <w:rPr>
          <w:rFonts w:asciiTheme="minorEastAsia" w:hAnsiTheme="minorEastAsia" w:eastAsiaTheme="minorEastAsia"/>
        </w:rPr>
        <w:t>(</w:t>
      </w:r>
      <w:r>
        <w:rPr>
          <w:rFonts w:hint="eastAsia" w:asciiTheme="minorEastAsia" w:hAnsiTheme="minorEastAsia" w:eastAsiaTheme="minorEastAsia"/>
        </w:rPr>
        <w:t>艺术学院</w:t>
      </w:r>
      <w:r>
        <w:rPr>
          <w:rFonts w:asciiTheme="minorEastAsia" w:hAnsiTheme="minorEastAsia" w:eastAsiaTheme="minorEastAsia"/>
        </w:rPr>
        <w:t>办公室)</w:t>
      </w:r>
    </w:p>
    <w:p>
      <w:pPr>
        <w:pStyle w:val="4"/>
        <w:spacing w:before="240" w:beforeAutospacing="0" w:after="0" w:afterAutospacing="0"/>
        <w:rPr>
          <w:rFonts w:asciiTheme="minorEastAsia" w:hAnsiTheme="minorEastAsia" w:eastAsiaTheme="minorEastAsia"/>
        </w:rPr>
      </w:pPr>
      <w:r>
        <w:rPr>
          <w:rFonts w:asciiTheme="minorEastAsia" w:hAnsiTheme="minorEastAsia" w:eastAsiaTheme="minorEastAsia"/>
        </w:rPr>
        <w:t>网址：</w:t>
      </w:r>
    </w:p>
    <w:p>
      <w:pPr>
        <w:pStyle w:val="4"/>
        <w:spacing w:before="240" w:beforeAutospacing="0" w:after="0" w:afterAutospacing="0"/>
        <w:rPr>
          <w:rFonts w:asciiTheme="minorEastAsia" w:hAnsiTheme="minorEastAsia" w:eastAsiaTheme="minorEastAsia"/>
        </w:rPr>
      </w:pPr>
      <w:r>
        <w:rPr>
          <w:rFonts w:asciiTheme="minorEastAsia" w:hAnsiTheme="minorEastAsia" w:eastAsiaTheme="minorEastAsia"/>
        </w:rPr>
        <w:t>http://yjsy.blcu.edu.cn/（研究生院官网）</w:t>
      </w:r>
    </w:p>
    <w:p>
      <w:pPr>
        <w:pStyle w:val="4"/>
        <w:spacing w:before="240" w:beforeAutospacing="0" w:after="0" w:afterAutospacing="0"/>
        <w:rPr>
          <w:rFonts w:asciiTheme="minorEastAsia" w:hAnsiTheme="minorEastAsia" w:eastAsiaTheme="minorEastAsia"/>
        </w:rPr>
      </w:pPr>
      <w:r>
        <w:rPr>
          <w:rFonts w:hint="eastAsia" w:asciiTheme="minorEastAsia" w:hAnsiTheme="minorEastAsia" w:eastAsiaTheme="minorEastAsia"/>
        </w:rPr>
        <w:t>http://ysh.blcu.edu.cn/</w:t>
      </w:r>
      <w:r>
        <w:rPr>
          <w:rFonts w:asciiTheme="minorEastAsia" w:hAnsiTheme="minorEastAsia" w:eastAsiaTheme="minorEastAsia"/>
        </w:rPr>
        <w:t>（</w:t>
      </w:r>
      <w:r>
        <w:rPr>
          <w:rFonts w:hint="eastAsia" w:asciiTheme="minorEastAsia" w:hAnsiTheme="minorEastAsia" w:eastAsiaTheme="minorEastAsia"/>
        </w:rPr>
        <w:t>艺术学院</w:t>
      </w:r>
      <w:r>
        <w:rPr>
          <w:rFonts w:asciiTheme="minorEastAsia" w:hAnsiTheme="minorEastAsia" w:eastAsiaTheme="minorEastAsia"/>
        </w:rPr>
        <w:t>官网）</w:t>
      </w:r>
    </w:p>
    <w:p>
      <w:pPr>
        <w:pStyle w:val="4"/>
        <w:spacing w:before="240" w:beforeAutospacing="0" w:after="0" w:afterAutospacing="0"/>
        <w:rPr>
          <w:rFonts w:asciiTheme="minorEastAsia" w:hAnsiTheme="minorEastAsia" w:eastAsiaTheme="minorEastAsia"/>
        </w:rPr>
      </w:pPr>
    </w:p>
    <w:p>
      <w:pPr>
        <w:pStyle w:val="4"/>
        <w:spacing w:before="240" w:beforeAutospacing="0" w:after="0" w:afterAutospacing="0"/>
        <w:rPr>
          <w:rFonts w:asciiTheme="minorEastAsia" w:hAnsiTheme="minorEastAsia" w:eastAsiaTheme="minorEastAsia"/>
          <w:u w:val="single"/>
        </w:rPr>
      </w:pPr>
      <w:r>
        <w:rPr>
          <w:rFonts w:asciiTheme="minorEastAsia" w:hAnsiTheme="minorEastAsia" w:eastAsiaTheme="minorEastAsia"/>
          <w:u w:val="single"/>
        </w:rPr>
        <w:t>附件：《北京语言大学</w:t>
      </w:r>
      <w:r>
        <w:rPr>
          <w:rFonts w:hint="eastAsia" w:asciiTheme="minorEastAsia" w:hAnsiTheme="minorEastAsia" w:eastAsiaTheme="minorEastAsia"/>
          <w:u w:val="single"/>
        </w:rPr>
        <w:t>艺术学院</w:t>
      </w:r>
      <w:r>
        <w:rPr>
          <w:rFonts w:asciiTheme="minorEastAsia" w:hAnsiTheme="minorEastAsia" w:eastAsiaTheme="minorEastAsia"/>
          <w:u w:val="single"/>
        </w:rPr>
        <w:t>202</w:t>
      </w:r>
      <w:r>
        <w:rPr>
          <w:rFonts w:hint="eastAsia" w:asciiTheme="minorEastAsia" w:hAnsiTheme="minorEastAsia" w:eastAsiaTheme="minorEastAsia"/>
          <w:u w:val="single"/>
        </w:rPr>
        <w:t>3</w:t>
      </w:r>
      <w:r>
        <w:rPr>
          <w:rFonts w:asciiTheme="minorEastAsia" w:hAnsiTheme="minorEastAsia" w:eastAsiaTheme="minorEastAsia"/>
          <w:u w:val="single"/>
        </w:rPr>
        <w:t>年全国优秀大学生夏令营申请表》</w:t>
      </w:r>
    </w:p>
    <w:p>
      <w:pPr>
        <w:pStyle w:val="4"/>
        <w:spacing w:before="240" w:beforeAutospacing="0" w:after="0" w:afterAutospacing="0"/>
        <w:rPr>
          <w:rFonts w:asciiTheme="minorEastAsia" w:hAnsiTheme="minorEastAsia" w:eastAsiaTheme="minorEastAsia"/>
        </w:rPr>
      </w:pPr>
    </w:p>
    <w:p>
      <w:pPr>
        <w:pStyle w:val="4"/>
        <w:spacing w:before="240" w:beforeAutospacing="0" w:after="0" w:afterAutospacing="0"/>
        <w:jc w:val="right"/>
        <w:rPr>
          <w:rFonts w:asciiTheme="minorEastAsia" w:hAnsiTheme="minorEastAsia" w:eastAsiaTheme="minorEastAsia"/>
        </w:rPr>
      </w:pPr>
    </w:p>
    <w:p>
      <w:pPr>
        <w:pStyle w:val="4"/>
        <w:spacing w:before="240" w:beforeAutospacing="0" w:after="0" w:afterAutospacing="0"/>
        <w:jc w:val="right"/>
        <w:rPr>
          <w:rFonts w:asciiTheme="minorEastAsia" w:hAnsiTheme="minorEastAsia" w:eastAsiaTheme="minorEastAsia"/>
        </w:rPr>
      </w:pPr>
    </w:p>
    <w:p>
      <w:pPr>
        <w:pStyle w:val="4"/>
        <w:spacing w:before="240" w:beforeAutospacing="0" w:after="0" w:afterAutospacing="0"/>
        <w:jc w:val="right"/>
        <w:rPr>
          <w:rFonts w:asciiTheme="minorEastAsia" w:hAnsiTheme="minorEastAsia" w:eastAsiaTheme="minorEastAsia"/>
        </w:rPr>
      </w:pPr>
      <w:r>
        <w:rPr>
          <w:rFonts w:asciiTheme="minorEastAsia" w:hAnsiTheme="minorEastAsia" w:eastAsiaTheme="minorEastAsia"/>
        </w:rPr>
        <w:t>北京语言大学研究生院</w:t>
      </w:r>
    </w:p>
    <w:p>
      <w:pPr>
        <w:pStyle w:val="4"/>
        <w:spacing w:before="240" w:beforeAutospacing="0" w:after="0" w:afterAutospacing="0"/>
        <w:jc w:val="right"/>
        <w:rPr>
          <w:rFonts w:asciiTheme="minorEastAsia" w:hAnsiTheme="minorEastAsia" w:eastAsiaTheme="minorEastAsia"/>
        </w:rPr>
      </w:pPr>
      <w:r>
        <w:rPr>
          <w:rFonts w:asciiTheme="minorEastAsia" w:hAnsiTheme="minorEastAsia" w:eastAsiaTheme="minorEastAsia"/>
        </w:rPr>
        <w:t>北京语言大学</w:t>
      </w:r>
      <w:r>
        <w:rPr>
          <w:rFonts w:hint="eastAsia" w:asciiTheme="minorEastAsia" w:hAnsiTheme="minorEastAsia" w:eastAsiaTheme="minorEastAsia"/>
        </w:rPr>
        <w:t>艺术学院</w:t>
      </w:r>
    </w:p>
    <w:p>
      <w:pPr>
        <w:pStyle w:val="4"/>
        <w:spacing w:before="240" w:beforeAutospacing="0" w:after="0" w:afterAutospacing="0"/>
        <w:jc w:val="right"/>
        <w:rPr>
          <w:rFonts w:asciiTheme="minorEastAsia" w:hAnsiTheme="minorEastAsia" w:eastAsiaTheme="minorEastAsia"/>
        </w:rPr>
      </w:pPr>
      <w:r>
        <w:rPr>
          <w:rFonts w:asciiTheme="minorEastAsia" w:hAnsiTheme="minorEastAsia" w:eastAsiaTheme="minorEastAsia"/>
        </w:rPr>
        <w:t>202</w:t>
      </w:r>
      <w:r>
        <w:rPr>
          <w:rFonts w:hint="eastAsia" w:asciiTheme="minorEastAsia" w:hAnsiTheme="minorEastAsia" w:eastAsiaTheme="minorEastAsia"/>
        </w:rPr>
        <w:t>3</w:t>
      </w:r>
      <w:r>
        <w:rPr>
          <w:rFonts w:asciiTheme="minorEastAsia" w:hAnsiTheme="minorEastAsia" w:eastAsiaTheme="minorEastAsia"/>
        </w:rPr>
        <w:t>年6月9日</w:t>
      </w:r>
    </w:p>
    <w:p>
      <w:pPr>
        <w:pStyle w:val="4"/>
        <w:spacing w:before="240" w:beforeAutospacing="0" w:after="0" w:afterAutospacing="0"/>
        <w:jc w:val="right"/>
        <w:rPr>
          <w:rFonts w:asciiTheme="minorEastAsia" w:hAnsiTheme="minorEastAsia" w:eastAsiaTheme="minorEastAsia"/>
        </w:rPr>
      </w:pPr>
    </w:p>
    <w:p>
      <w:pPr>
        <w:pStyle w:val="4"/>
        <w:spacing w:before="240" w:beforeAutospacing="0" w:after="0" w:afterAutospacing="0"/>
        <w:jc w:val="right"/>
        <w:rPr>
          <w:rFonts w:asciiTheme="minorEastAsia" w:hAnsiTheme="minorEastAsia" w:eastAsiaTheme="minorEastAsia"/>
        </w:rPr>
      </w:pPr>
    </w:p>
    <w:p>
      <w:pPr>
        <w:pStyle w:val="4"/>
        <w:spacing w:before="240" w:beforeAutospacing="0" w:after="0" w:afterAutospacing="0"/>
        <w:jc w:val="right"/>
        <w:rPr>
          <w:rFonts w:asciiTheme="minorEastAsia" w:hAnsiTheme="minorEastAsia" w:eastAsiaTheme="minorEastAsia"/>
        </w:rPr>
      </w:pPr>
    </w:p>
    <w:p>
      <w:pPr>
        <w:pStyle w:val="4"/>
        <w:spacing w:before="240" w:beforeAutospacing="0" w:after="0" w:afterAutospacing="0"/>
        <w:jc w:val="right"/>
        <w:rPr>
          <w:rFonts w:asciiTheme="minorEastAsia" w:hAnsiTheme="minorEastAsia" w:eastAsiaTheme="minorEastAsia"/>
        </w:rPr>
      </w:pPr>
    </w:p>
    <w:p>
      <w:pPr>
        <w:pStyle w:val="4"/>
        <w:spacing w:before="240" w:beforeAutospacing="0" w:after="0" w:afterAutospacing="0"/>
        <w:jc w:val="right"/>
        <w:rPr>
          <w:rFonts w:asciiTheme="minorEastAsia" w:hAnsiTheme="minorEastAsia" w:eastAsiaTheme="minorEastAsia"/>
        </w:rPr>
      </w:pPr>
    </w:p>
    <w:p>
      <w:pPr>
        <w:pStyle w:val="4"/>
        <w:spacing w:before="240" w:beforeAutospacing="0" w:after="0" w:afterAutospacing="0"/>
        <w:jc w:val="right"/>
        <w:rPr>
          <w:rFonts w:asciiTheme="minorEastAsia" w:hAnsiTheme="minorEastAsia" w:eastAsiaTheme="minorEastAsia"/>
        </w:rPr>
      </w:pPr>
    </w:p>
    <w:p>
      <w:pPr>
        <w:pStyle w:val="4"/>
        <w:spacing w:before="240" w:beforeAutospacing="0" w:after="0" w:afterAutospacing="0"/>
        <w:jc w:val="right"/>
        <w:rPr>
          <w:rFonts w:asciiTheme="minorEastAsia" w:hAnsiTheme="minorEastAsia" w:eastAsiaTheme="minorEastAsia"/>
        </w:rPr>
      </w:pPr>
    </w:p>
    <w:p>
      <w:pPr>
        <w:pStyle w:val="4"/>
        <w:spacing w:before="240" w:beforeAutospacing="0" w:after="0" w:afterAutospacing="0"/>
        <w:jc w:val="right"/>
        <w:rPr>
          <w:rFonts w:asciiTheme="minorEastAsia" w:hAnsiTheme="minorEastAsia" w:eastAsiaTheme="minorEastAsia"/>
        </w:rPr>
      </w:pPr>
    </w:p>
    <w:p>
      <w:pPr>
        <w:pStyle w:val="4"/>
        <w:spacing w:before="240" w:beforeAutospacing="0" w:after="0" w:afterAutospacing="0"/>
        <w:jc w:val="right"/>
        <w:rPr>
          <w:rFonts w:asciiTheme="minorEastAsia" w:hAnsiTheme="minorEastAsia" w:eastAsiaTheme="minorEastAsia"/>
        </w:rPr>
      </w:pPr>
    </w:p>
    <w:p>
      <w:pPr>
        <w:pStyle w:val="4"/>
        <w:spacing w:before="240" w:beforeAutospacing="0" w:after="0" w:afterAutospacing="0"/>
        <w:jc w:val="right"/>
        <w:rPr>
          <w:rFonts w:asciiTheme="minorEastAsia" w:hAnsiTheme="minorEastAsia" w:eastAsiaTheme="minorEastAsia"/>
        </w:rPr>
      </w:pPr>
    </w:p>
    <w:p>
      <w:pPr>
        <w:pStyle w:val="4"/>
        <w:spacing w:before="240" w:beforeAutospacing="0" w:after="0" w:afterAutospacing="0"/>
        <w:jc w:val="right"/>
        <w:rPr>
          <w:rFonts w:asciiTheme="minorEastAsia" w:hAnsiTheme="minorEastAsia" w:eastAsiaTheme="minorEastAsia"/>
        </w:rPr>
      </w:pPr>
    </w:p>
    <w:p>
      <w:pPr>
        <w:pStyle w:val="4"/>
        <w:spacing w:before="0" w:beforeAutospacing="0" w:after="0" w:afterAutospacing="0"/>
        <w:jc w:val="right"/>
        <w:rPr>
          <w:rFonts w:asciiTheme="minorEastAsia" w:hAnsiTheme="minorEastAsia" w:eastAsiaTheme="minorEastAsia"/>
        </w:rPr>
      </w:pPr>
    </w:p>
    <w:p>
      <w:pPr>
        <w:pStyle w:val="4"/>
        <w:spacing w:before="0" w:beforeAutospacing="0" w:after="0" w:afterAutospacing="0"/>
        <w:jc w:val="right"/>
        <w:rPr>
          <w:rFonts w:asciiTheme="minorEastAsia" w:hAnsiTheme="minorEastAsia" w:eastAsiaTheme="minorEastAsia"/>
        </w:rPr>
      </w:pPr>
    </w:p>
    <w:p>
      <w:pPr>
        <w:pStyle w:val="4"/>
        <w:spacing w:before="0" w:beforeAutospacing="0" w:after="0" w:afterAutospacing="0"/>
        <w:jc w:val="right"/>
        <w:rPr>
          <w:rFonts w:asciiTheme="minorEastAsia" w:hAnsiTheme="minorEastAsia" w:eastAsiaTheme="minorEastAsia"/>
        </w:rPr>
      </w:pPr>
    </w:p>
    <w:p>
      <w:pPr>
        <w:pStyle w:val="4"/>
        <w:spacing w:before="0" w:beforeAutospacing="0" w:after="0" w:afterAutospacing="0"/>
        <w:jc w:val="right"/>
        <w:rPr>
          <w:rFonts w:asciiTheme="minorEastAsia" w:hAnsiTheme="minorEastAsia" w:eastAsiaTheme="minorEastAsia"/>
        </w:rPr>
      </w:pPr>
    </w:p>
    <w:p>
      <w:pPr>
        <w:pStyle w:val="4"/>
        <w:spacing w:before="0" w:beforeAutospacing="0" w:after="0" w:afterAutospacing="0"/>
        <w:jc w:val="right"/>
        <w:rPr>
          <w:rFonts w:asciiTheme="minorEastAsia" w:hAnsiTheme="minorEastAsia" w:eastAsiaTheme="minorEastAsia"/>
        </w:rPr>
      </w:pPr>
    </w:p>
    <w:p>
      <w:pPr>
        <w:pStyle w:val="4"/>
        <w:spacing w:before="0" w:beforeAutospacing="0" w:after="0" w:afterAutospacing="0"/>
        <w:jc w:val="right"/>
        <w:rPr>
          <w:rFonts w:asciiTheme="minorEastAsia" w:hAnsiTheme="minorEastAsia" w:eastAsiaTheme="minorEastAsia"/>
        </w:rPr>
      </w:pPr>
    </w:p>
    <w:p>
      <w:pPr>
        <w:pStyle w:val="4"/>
        <w:spacing w:before="0" w:beforeAutospacing="0" w:after="0" w:afterAutospacing="0"/>
        <w:jc w:val="right"/>
        <w:rPr>
          <w:rFonts w:asciiTheme="minorEastAsia" w:hAnsiTheme="minorEastAsia" w:eastAsiaTheme="minorEastAsia"/>
        </w:rPr>
      </w:pPr>
    </w:p>
    <w:p>
      <w:pPr>
        <w:pStyle w:val="4"/>
        <w:spacing w:before="0" w:beforeAutospacing="0" w:after="0" w:afterAutospacing="0"/>
        <w:jc w:val="right"/>
        <w:rPr>
          <w:rFonts w:asciiTheme="minorEastAsia" w:hAnsiTheme="minorEastAsia" w:eastAsiaTheme="minorEastAsia"/>
        </w:rPr>
      </w:pPr>
    </w:p>
    <w:p>
      <w:pPr>
        <w:pStyle w:val="4"/>
        <w:spacing w:before="0" w:beforeAutospacing="0" w:after="0" w:afterAutospacing="0"/>
        <w:jc w:val="right"/>
        <w:rPr>
          <w:rFonts w:asciiTheme="minorEastAsia" w:hAnsiTheme="minorEastAsia" w:eastAsiaTheme="minorEastAsia"/>
        </w:rPr>
      </w:pPr>
    </w:p>
    <w:p>
      <w:pPr>
        <w:pStyle w:val="4"/>
        <w:spacing w:before="0" w:beforeAutospacing="0" w:after="0" w:afterAutospacing="0"/>
        <w:jc w:val="right"/>
        <w:rPr>
          <w:rFonts w:asciiTheme="minorEastAsia" w:hAnsiTheme="minorEastAsia" w:eastAsiaTheme="minorEastAsia"/>
        </w:rPr>
      </w:pPr>
    </w:p>
    <w:p>
      <w:pPr>
        <w:pStyle w:val="4"/>
        <w:spacing w:before="0" w:beforeAutospacing="0" w:after="0" w:afterAutospacing="0"/>
        <w:jc w:val="right"/>
        <w:rPr>
          <w:rFonts w:asciiTheme="minorEastAsia" w:hAnsiTheme="minorEastAsia" w:eastAsiaTheme="minorEastAsia"/>
        </w:rPr>
      </w:pPr>
    </w:p>
    <w:p>
      <w:pPr>
        <w:pStyle w:val="4"/>
        <w:spacing w:before="0" w:beforeAutospacing="0" w:after="0" w:afterAutospacing="0"/>
        <w:jc w:val="right"/>
        <w:rPr>
          <w:rFonts w:asciiTheme="minorEastAsia" w:hAnsiTheme="minorEastAsia" w:eastAsiaTheme="minorEastAsia"/>
        </w:rPr>
      </w:pPr>
    </w:p>
    <w:p>
      <w:pPr>
        <w:pStyle w:val="4"/>
        <w:spacing w:before="0" w:beforeAutospacing="0" w:after="0" w:afterAutospacing="0"/>
        <w:jc w:val="right"/>
        <w:rPr>
          <w:rFonts w:asciiTheme="minorEastAsia" w:hAnsiTheme="minorEastAsia" w:eastAsiaTheme="minorEastAsia"/>
        </w:rPr>
      </w:pPr>
    </w:p>
    <w:p>
      <w:pPr>
        <w:pStyle w:val="4"/>
        <w:spacing w:before="0" w:beforeAutospacing="0" w:after="0" w:afterAutospacing="0"/>
        <w:jc w:val="right"/>
        <w:rPr>
          <w:rFonts w:asciiTheme="minorEastAsia" w:hAnsiTheme="minorEastAsia" w:eastAsiaTheme="minorEastAsia"/>
        </w:rPr>
      </w:pPr>
    </w:p>
    <w:p>
      <w:pPr>
        <w:pStyle w:val="4"/>
        <w:spacing w:before="0" w:beforeAutospacing="0" w:after="0" w:afterAutospacing="0"/>
        <w:jc w:val="right"/>
        <w:rPr>
          <w:rFonts w:asciiTheme="minorEastAsia" w:hAnsiTheme="minorEastAsia" w:eastAsiaTheme="minorEastAsia"/>
        </w:rPr>
      </w:pPr>
    </w:p>
    <w:p>
      <w:pPr>
        <w:pStyle w:val="4"/>
        <w:spacing w:before="0" w:beforeAutospacing="0" w:after="0" w:afterAutospacing="0"/>
        <w:jc w:val="right"/>
        <w:rPr>
          <w:rFonts w:asciiTheme="minorEastAsia" w:hAnsiTheme="minorEastAsia" w:eastAsiaTheme="minorEastAsia"/>
        </w:rPr>
      </w:pPr>
    </w:p>
    <w:p>
      <w:pPr>
        <w:pStyle w:val="4"/>
        <w:spacing w:before="0" w:beforeAutospacing="0" w:after="0" w:afterAutospacing="0"/>
        <w:jc w:val="right"/>
        <w:rPr>
          <w:rFonts w:asciiTheme="minorEastAsia" w:hAnsiTheme="minorEastAsia" w:eastAsiaTheme="minorEastAsia"/>
        </w:rPr>
      </w:pPr>
    </w:p>
    <w:p>
      <w:pPr>
        <w:pStyle w:val="4"/>
        <w:spacing w:before="0" w:beforeAutospacing="0" w:after="0" w:afterAutospacing="0"/>
        <w:jc w:val="right"/>
        <w:rPr>
          <w:rFonts w:asciiTheme="minorEastAsia" w:hAnsiTheme="minorEastAsia" w:eastAsiaTheme="minorEastAsia"/>
        </w:rPr>
      </w:pPr>
    </w:p>
    <w:p>
      <w:pPr>
        <w:pStyle w:val="4"/>
        <w:spacing w:before="0" w:beforeAutospacing="0" w:after="0" w:afterAutospacing="0"/>
        <w:jc w:val="right"/>
        <w:rPr>
          <w:rFonts w:asciiTheme="minorEastAsia" w:hAnsiTheme="minorEastAsia" w:eastAsiaTheme="minorEastAsia"/>
        </w:rPr>
      </w:pPr>
    </w:p>
    <w:p>
      <w:pPr>
        <w:pStyle w:val="4"/>
        <w:spacing w:before="0" w:beforeAutospacing="0" w:after="0" w:afterAutospacing="0"/>
        <w:jc w:val="right"/>
        <w:rPr>
          <w:rFonts w:asciiTheme="minorEastAsia" w:hAnsiTheme="minorEastAsia" w:eastAsiaTheme="minorEastAsia"/>
        </w:rPr>
      </w:pPr>
    </w:p>
    <w:p>
      <w:pPr>
        <w:rPr>
          <w:rFonts w:ascii="仿宋_GB2312" w:eastAsia="仿宋_GB2312"/>
          <w:sz w:val="24"/>
          <w:szCs w:val="21"/>
        </w:rPr>
      </w:pPr>
      <w:r>
        <w:rPr>
          <w:rFonts w:hint="eastAsia" w:ascii="仿宋_GB2312" w:eastAsia="仿宋_GB2312"/>
          <w:sz w:val="24"/>
          <w:szCs w:val="21"/>
        </w:rPr>
        <w:t>附件：</w:t>
      </w:r>
    </w:p>
    <w:p>
      <w:pPr>
        <w:spacing w:after="156" w:afterLines="50"/>
        <w:jc w:val="center"/>
        <w:rPr>
          <w:rFonts w:ascii="Times New Roman" w:hAnsi="Times New Roman" w:eastAsia="宋体"/>
          <w:b/>
          <w:color w:val="000000"/>
          <w:kern w:val="0"/>
          <w:sz w:val="28"/>
        </w:rPr>
      </w:pPr>
      <w:bookmarkStart w:id="0" w:name="OLE_LINK7"/>
      <w:r>
        <w:rPr>
          <w:rFonts w:hint="eastAsia" w:ascii="Times New Roman" w:hAnsi="Times New Roman" w:eastAsia="宋体"/>
          <w:b/>
          <w:color w:val="000000"/>
          <w:kern w:val="0"/>
          <w:sz w:val="28"/>
        </w:rPr>
        <w:t>北京语言大学艺术</w:t>
      </w:r>
      <w:r>
        <w:rPr>
          <w:rFonts w:ascii="Times New Roman" w:hAnsi="Times New Roman" w:eastAsia="宋体"/>
          <w:b/>
          <w:color w:val="000000"/>
          <w:kern w:val="0"/>
          <w:sz w:val="28"/>
        </w:rPr>
        <w:t>学</w:t>
      </w:r>
      <w:r>
        <w:rPr>
          <w:rFonts w:hint="eastAsia" w:ascii="Times New Roman" w:hAnsi="Times New Roman" w:eastAsia="宋体"/>
          <w:b/>
          <w:color w:val="000000"/>
          <w:kern w:val="0"/>
          <w:sz w:val="28"/>
        </w:rPr>
        <w:t>院2023年全国优秀大学生夏令营申请表</w:t>
      </w:r>
    </w:p>
    <w:tbl>
      <w:tblPr>
        <w:tblStyle w:val="5"/>
        <w:tblW w:w="98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805"/>
        <w:gridCol w:w="1134"/>
        <w:gridCol w:w="655"/>
        <w:gridCol w:w="423"/>
        <w:gridCol w:w="862"/>
        <w:gridCol w:w="860"/>
        <w:gridCol w:w="247"/>
        <w:gridCol w:w="1331"/>
        <w:gridCol w:w="18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13" w:type="dxa"/>
            <w:tcBorders>
              <w:top w:val="single" w:color="auto" w:sz="12" w:space="0"/>
            </w:tcBorders>
            <w:vAlign w:val="center"/>
          </w:tcPr>
          <w:p>
            <w:pPr>
              <w:jc w:val="center"/>
              <w:rPr>
                <w:rFonts w:ascii="Times New Roman" w:hAnsi="Times New Roman" w:eastAsia="宋体"/>
              </w:rPr>
            </w:pPr>
            <w:r>
              <w:rPr>
                <w:rFonts w:hint="eastAsia" w:ascii="Times New Roman" w:hAnsi="Times New Roman" w:eastAsia="宋体"/>
              </w:rPr>
              <w:t>姓名</w:t>
            </w:r>
          </w:p>
        </w:tc>
        <w:tc>
          <w:tcPr>
            <w:tcW w:w="1805" w:type="dxa"/>
            <w:tcBorders>
              <w:top w:val="single" w:color="auto" w:sz="12" w:space="0"/>
            </w:tcBorders>
            <w:vAlign w:val="center"/>
          </w:tcPr>
          <w:p>
            <w:pPr>
              <w:jc w:val="center"/>
              <w:rPr>
                <w:rFonts w:ascii="Times New Roman" w:hAnsi="Times New Roman" w:eastAsia="宋体"/>
              </w:rPr>
            </w:pPr>
          </w:p>
        </w:tc>
        <w:tc>
          <w:tcPr>
            <w:tcW w:w="1134" w:type="dxa"/>
            <w:tcBorders>
              <w:top w:val="single" w:color="auto" w:sz="12" w:space="0"/>
            </w:tcBorders>
            <w:vAlign w:val="center"/>
          </w:tcPr>
          <w:p>
            <w:pPr>
              <w:jc w:val="center"/>
              <w:rPr>
                <w:rFonts w:ascii="Times New Roman" w:hAnsi="Times New Roman" w:eastAsia="宋体"/>
              </w:rPr>
            </w:pPr>
            <w:r>
              <w:rPr>
                <w:rFonts w:hint="eastAsia" w:ascii="Times New Roman" w:hAnsi="Times New Roman" w:eastAsia="宋体"/>
              </w:rPr>
              <w:t>性别</w:t>
            </w:r>
          </w:p>
        </w:tc>
        <w:tc>
          <w:tcPr>
            <w:tcW w:w="1078" w:type="dxa"/>
            <w:gridSpan w:val="2"/>
            <w:tcBorders>
              <w:top w:val="single" w:color="auto" w:sz="12" w:space="0"/>
            </w:tcBorders>
            <w:vAlign w:val="center"/>
          </w:tcPr>
          <w:p>
            <w:pPr>
              <w:jc w:val="center"/>
              <w:rPr>
                <w:rFonts w:ascii="Times New Roman" w:hAnsi="Times New Roman" w:eastAsia="宋体"/>
              </w:rPr>
            </w:pPr>
          </w:p>
        </w:tc>
        <w:tc>
          <w:tcPr>
            <w:tcW w:w="1722" w:type="dxa"/>
            <w:gridSpan w:val="2"/>
            <w:tcBorders>
              <w:top w:val="single" w:color="auto" w:sz="12" w:space="0"/>
            </w:tcBorders>
            <w:vAlign w:val="center"/>
          </w:tcPr>
          <w:p>
            <w:pPr>
              <w:jc w:val="center"/>
              <w:rPr>
                <w:rFonts w:ascii="Times New Roman" w:hAnsi="Times New Roman" w:eastAsia="宋体"/>
              </w:rPr>
            </w:pPr>
            <w:r>
              <w:rPr>
                <w:rFonts w:hint="eastAsia" w:ascii="Times New Roman" w:hAnsi="Times New Roman" w:eastAsia="宋体"/>
              </w:rPr>
              <w:t>政治面貌</w:t>
            </w:r>
          </w:p>
        </w:tc>
        <w:tc>
          <w:tcPr>
            <w:tcW w:w="1578" w:type="dxa"/>
            <w:gridSpan w:val="2"/>
            <w:tcBorders>
              <w:top w:val="single" w:color="auto" w:sz="12" w:space="0"/>
            </w:tcBorders>
            <w:vAlign w:val="center"/>
          </w:tcPr>
          <w:p>
            <w:pPr>
              <w:jc w:val="center"/>
              <w:rPr>
                <w:rFonts w:ascii="Times New Roman" w:hAnsi="Times New Roman" w:eastAsia="宋体"/>
              </w:rPr>
            </w:pPr>
          </w:p>
        </w:tc>
        <w:tc>
          <w:tcPr>
            <w:tcW w:w="1859" w:type="dxa"/>
            <w:vMerge w:val="restart"/>
            <w:tcBorders>
              <w:top w:val="single" w:color="auto" w:sz="12" w:space="0"/>
            </w:tcBorders>
            <w:vAlign w:val="center"/>
          </w:tcPr>
          <w:p>
            <w:pPr>
              <w:jc w:val="center"/>
              <w:rPr>
                <w:rFonts w:ascii="Times New Roman" w:hAnsi="Times New Roman" w:eastAsia="宋体"/>
              </w:rPr>
            </w:pPr>
            <w:r>
              <w:rPr>
                <w:rFonts w:hint="eastAsia" w:ascii="Times New Roman" w:hAnsi="Times New Roman" w:eastAsia="宋体"/>
              </w:rPr>
              <w:t>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13" w:type="dxa"/>
            <w:vAlign w:val="center"/>
          </w:tcPr>
          <w:p>
            <w:pPr>
              <w:jc w:val="center"/>
              <w:rPr>
                <w:rFonts w:ascii="Times New Roman" w:hAnsi="Times New Roman" w:eastAsia="宋体"/>
              </w:rPr>
            </w:pPr>
            <w:r>
              <w:rPr>
                <w:rFonts w:hint="eastAsia" w:ascii="Times New Roman" w:hAnsi="Times New Roman" w:eastAsia="宋体"/>
              </w:rPr>
              <w:t>民族</w:t>
            </w:r>
          </w:p>
        </w:tc>
        <w:tc>
          <w:tcPr>
            <w:tcW w:w="1805" w:type="dxa"/>
            <w:vAlign w:val="center"/>
          </w:tcPr>
          <w:p>
            <w:pPr>
              <w:jc w:val="center"/>
              <w:rPr>
                <w:rFonts w:ascii="Times New Roman" w:hAnsi="Times New Roman" w:eastAsia="宋体"/>
              </w:rPr>
            </w:pPr>
          </w:p>
        </w:tc>
        <w:tc>
          <w:tcPr>
            <w:tcW w:w="1134" w:type="dxa"/>
            <w:vAlign w:val="center"/>
          </w:tcPr>
          <w:p>
            <w:pPr>
              <w:jc w:val="center"/>
              <w:rPr>
                <w:rFonts w:ascii="Times New Roman" w:hAnsi="Times New Roman" w:eastAsia="宋体"/>
              </w:rPr>
            </w:pPr>
            <w:r>
              <w:rPr>
                <w:rFonts w:hint="eastAsia" w:ascii="Times New Roman" w:hAnsi="Times New Roman" w:eastAsia="宋体"/>
              </w:rPr>
              <w:t>证件号码</w:t>
            </w:r>
          </w:p>
        </w:tc>
        <w:tc>
          <w:tcPr>
            <w:tcW w:w="4378" w:type="dxa"/>
            <w:gridSpan w:val="6"/>
            <w:vAlign w:val="center"/>
          </w:tcPr>
          <w:p>
            <w:pPr>
              <w:jc w:val="center"/>
              <w:rPr>
                <w:rFonts w:ascii="Times New Roman" w:hAnsi="Times New Roman" w:eastAsia="宋体"/>
              </w:rPr>
            </w:pPr>
          </w:p>
        </w:tc>
        <w:tc>
          <w:tcPr>
            <w:tcW w:w="1859" w:type="dxa"/>
            <w:vMerge w:val="continue"/>
            <w:vAlign w:val="center"/>
          </w:tcPr>
          <w:p>
            <w:pPr>
              <w:jc w:val="center"/>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518" w:type="dxa"/>
            <w:gridSpan w:val="2"/>
            <w:vAlign w:val="center"/>
          </w:tcPr>
          <w:p>
            <w:pPr>
              <w:jc w:val="center"/>
              <w:rPr>
                <w:rFonts w:ascii="Times New Roman" w:hAnsi="Times New Roman" w:eastAsia="宋体"/>
              </w:rPr>
            </w:pPr>
            <w:r>
              <w:rPr>
                <w:rFonts w:hint="eastAsia" w:ascii="Times New Roman" w:hAnsi="Times New Roman" w:eastAsia="宋体"/>
              </w:rPr>
              <w:t>申请专业、研究方向</w:t>
            </w:r>
          </w:p>
        </w:tc>
        <w:tc>
          <w:tcPr>
            <w:tcW w:w="5512" w:type="dxa"/>
            <w:gridSpan w:val="7"/>
            <w:vAlign w:val="center"/>
          </w:tcPr>
          <w:p>
            <w:pPr>
              <w:jc w:val="center"/>
              <w:rPr>
                <w:rFonts w:ascii="Times New Roman" w:hAnsi="Times New Roman" w:eastAsia="宋体"/>
              </w:rPr>
            </w:pPr>
          </w:p>
        </w:tc>
        <w:tc>
          <w:tcPr>
            <w:tcW w:w="1859" w:type="dxa"/>
            <w:vMerge w:val="continue"/>
            <w:vAlign w:val="center"/>
          </w:tcPr>
          <w:p>
            <w:pPr>
              <w:jc w:val="center"/>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518" w:type="dxa"/>
            <w:gridSpan w:val="2"/>
            <w:vAlign w:val="center"/>
          </w:tcPr>
          <w:p>
            <w:pPr>
              <w:jc w:val="center"/>
              <w:rPr>
                <w:rFonts w:ascii="Times New Roman" w:hAnsi="Times New Roman" w:eastAsia="宋体"/>
              </w:rPr>
            </w:pPr>
            <w:r>
              <w:rPr>
                <w:rFonts w:hint="eastAsia" w:ascii="Times New Roman" w:hAnsi="Times New Roman" w:eastAsia="宋体"/>
              </w:rPr>
              <w:t>申请层次</w:t>
            </w:r>
          </w:p>
        </w:tc>
        <w:tc>
          <w:tcPr>
            <w:tcW w:w="5512" w:type="dxa"/>
            <w:gridSpan w:val="7"/>
            <w:vAlign w:val="center"/>
          </w:tcPr>
          <w:p>
            <w:pPr>
              <w:jc w:val="center"/>
              <w:rPr>
                <w:rFonts w:ascii="Times New Roman" w:hAnsi="Times New Roman" w:eastAsia="宋体"/>
              </w:rPr>
            </w:pPr>
            <w:r>
              <w:rPr>
                <w:rFonts w:hint="eastAsia" w:ascii="Times New Roman" w:hAnsi="Times New Roman" w:eastAsia="宋体"/>
              </w:rPr>
              <w:sym w:font="Wingdings 2" w:char="00A3"/>
            </w:r>
            <w:r>
              <w:rPr>
                <w:rFonts w:hint="eastAsia" w:ascii="Times New Roman" w:hAnsi="Times New Roman" w:eastAsia="宋体"/>
              </w:rPr>
              <w:t xml:space="preserve"> 硕士 ；</w:t>
            </w:r>
            <w:r>
              <w:rPr>
                <w:rFonts w:hint="eastAsia" w:ascii="Times New Roman" w:hAnsi="Times New Roman" w:eastAsia="宋体"/>
              </w:rPr>
              <w:sym w:font="Wingdings 2" w:char="00A3"/>
            </w:r>
            <w:r>
              <w:rPr>
                <w:rFonts w:hint="eastAsia" w:ascii="Times New Roman" w:hAnsi="Times New Roman" w:eastAsia="宋体"/>
              </w:rPr>
              <w:t xml:space="preserve"> 直博</w:t>
            </w:r>
          </w:p>
        </w:tc>
        <w:tc>
          <w:tcPr>
            <w:tcW w:w="1859" w:type="dxa"/>
            <w:vMerge w:val="continue"/>
            <w:vAlign w:val="center"/>
          </w:tcPr>
          <w:p>
            <w:pPr>
              <w:jc w:val="center"/>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518" w:type="dxa"/>
            <w:gridSpan w:val="2"/>
            <w:vAlign w:val="center"/>
          </w:tcPr>
          <w:p>
            <w:pPr>
              <w:jc w:val="center"/>
              <w:rPr>
                <w:rFonts w:ascii="Times New Roman" w:hAnsi="Times New Roman" w:eastAsia="宋体"/>
              </w:rPr>
            </w:pPr>
            <w:r>
              <w:rPr>
                <w:rFonts w:hint="eastAsia" w:ascii="Times New Roman" w:hAnsi="Times New Roman" w:eastAsia="宋体"/>
              </w:rPr>
              <w:t>联系电话</w:t>
            </w:r>
          </w:p>
        </w:tc>
        <w:tc>
          <w:tcPr>
            <w:tcW w:w="1789" w:type="dxa"/>
            <w:gridSpan w:val="2"/>
            <w:vAlign w:val="center"/>
          </w:tcPr>
          <w:p>
            <w:pPr>
              <w:jc w:val="center"/>
              <w:rPr>
                <w:rFonts w:ascii="Times New Roman" w:hAnsi="Times New Roman" w:eastAsia="宋体"/>
              </w:rPr>
            </w:pPr>
          </w:p>
        </w:tc>
        <w:tc>
          <w:tcPr>
            <w:tcW w:w="1285" w:type="dxa"/>
            <w:gridSpan w:val="2"/>
            <w:vAlign w:val="center"/>
          </w:tcPr>
          <w:p>
            <w:pPr>
              <w:jc w:val="center"/>
              <w:rPr>
                <w:rFonts w:ascii="Times New Roman" w:hAnsi="Times New Roman" w:eastAsia="宋体"/>
              </w:rPr>
            </w:pPr>
            <w:r>
              <w:rPr>
                <w:rFonts w:ascii="Times New Roman" w:hAnsi="Times New Roman" w:eastAsia="宋体"/>
              </w:rPr>
              <w:t>E-mail</w:t>
            </w:r>
          </w:p>
        </w:tc>
        <w:tc>
          <w:tcPr>
            <w:tcW w:w="4297" w:type="dxa"/>
            <w:gridSpan w:val="4"/>
            <w:vAlign w:val="center"/>
          </w:tcPr>
          <w:p>
            <w:pPr>
              <w:jc w:val="center"/>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518" w:type="dxa"/>
            <w:gridSpan w:val="2"/>
            <w:vAlign w:val="center"/>
          </w:tcPr>
          <w:p>
            <w:pPr>
              <w:jc w:val="center"/>
              <w:rPr>
                <w:rFonts w:ascii="Times New Roman" w:hAnsi="Times New Roman" w:eastAsia="宋体"/>
              </w:rPr>
            </w:pPr>
            <w:r>
              <w:rPr>
                <w:rFonts w:hint="eastAsia" w:ascii="Times New Roman" w:hAnsi="Times New Roman" w:eastAsia="宋体"/>
              </w:rPr>
              <w:t>所在学校、院系</w:t>
            </w:r>
          </w:p>
        </w:tc>
        <w:tc>
          <w:tcPr>
            <w:tcW w:w="3074" w:type="dxa"/>
            <w:gridSpan w:val="4"/>
            <w:vAlign w:val="center"/>
          </w:tcPr>
          <w:p>
            <w:pPr>
              <w:jc w:val="center"/>
              <w:rPr>
                <w:rFonts w:ascii="Times New Roman" w:hAnsi="Times New Roman" w:eastAsia="宋体"/>
              </w:rPr>
            </w:pPr>
          </w:p>
        </w:tc>
        <w:tc>
          <w:tcPr>
            <w:tcW w:w="1107" w:type="dxa"/>
            <w:gridSpan w:val="2"/>
            <w:vAlign w:val="center"/>
          </w:tcPr>
          <w:p>
            <w:pPr>
              <w:jc w:val="center"/>
              <w:rPr>
                <w:rFonts w:ascii="Times New Roman" w:hAnsi="Times New Roman" w:eastAsia="宋体"/>
              </w:rPr>
            </w:pPr>
            <w:r>
              <w:rPr>
                <w:rFonts w:hint="eastAsia" w:ascii="Times New Roman" w:hAnsi="Times New Roman" w:eastAsia="宋体"/>
              </w:rPr>
              <w:t>本科专业</w:t>
            </w:r>
          </w:p>
        </w:tc>
        <w:tc>
          <w:tcPr>
            <w:tcW w:w="3190" w:type="dxa"/>
            <w:gridSpan w:val="2"/>
            <w:vAlign w:val="center"/>
          </w:tcPr>
          <w:p>
            <w:pPr>
              <w:jc w:val="center"/>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518" w:type="dxa"/>
            <w:gridSpan w:val="2"/>
            <w:tcBorders>
              <w:bottom w:val="single" w:color="auto" w:sz="12" w:space="0"/>
            </w:tcBorders>
            <w:vAlign w:val="center"/>
          </w:tcPr>
          <w:p>
            <w:pPr>
              <w:jc w:val="center"/>
              <w:rPr>
                <w:rFonts w:ascii="Times New Roman" w:hAnsi="Times New Roman" w:eastAsia="宋体"/>
              </w:rPr>
            </w:pPr>
            <w:r>
              <w:rPr>
                <w:rFonts w:hint="eastAsia" w:ascii="Times New Roman" w:hAnsi="Times New Roman" w:eastAsia="宋体"/>
              </w:rPr>
              <w:t>紧急联系人姓名及手机</w:t>
            </w:r>
          </w:p>
        </w:tc>
        <w:tc>
          <w:tcPr>
            <w:tcW w:w="7371" w:type="dxa"/>
            <w:gridSpan w:val="8"/>
            <w:tcBorders>
              <w:bottom w:val="single" w:color="auto" w:sz="12" w:space="0"/>
            </w:tcBorders>
            <w:vAlign w:val="center"/>
          </w:tcPr>
          <w:p>
            <w:pPr>
              <w:jc w:val="left"/>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9889" w:type="dxa"/>
            <w:gridSpan w:val="10"/>
            <w:tcBorders>
              <w:top w:val="single" w:color="auto" w:sz="12" w:space="0"/>
            </w:tcBorders>
          </w:tcPr>
          <w:p>
            <w:pPr>
              <w:jc w:val="left"/>
              <w:rPr>
                <w:rFonts w:ascii="Times New Roman" w:hAnsi="Times New Roman" w:eastAsia="宋体"/>
              </w:rPr>
            </w:pPr>
            <w:r>
              <w:rPr>
                <w:rFonts w:hint="eastAsia" w:ascii="Times New Roman" w:hAnsi="Times New Roman" w:eastAsia="宋体"/>
              </w:rPr>
              <w:t>外语水平与技能（另附证书）：</w:t>
            </w:r>
          </w:p>
          <w:p>
            <w:pPr>
              <w:jc w:val="left"/>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9889" w:type="dxa"/>
            <w:gridSpan w:val="10"/>
            <w:tcBorders>
              <w:bottom w:val="single" w:color="auto" w:sz="12" w:space="0"/>
            </w:tcBorders>
          </w:tcPr>
          <w:p>
            <w:pPr>
              <w:jc w:val="left"/>
              <w:rPr>
                <w:rFonts w:ascii="Times New Roman" w:hAnsi="Times New Roman" w:eastAsia="宋体"/>
              </w:rPr>
            </w:pPr>
            <w:r>
              <w:rPr>
                <w:rFonts w:hint="eastAsia" w:ascii="Times New Roman" w:hAnsi="Times New Roman" w:eastAsia="宋体"/>
              </w:rPr>
              <w:t>何时获得何种奖励（另附证书）：</w:t>
            </w:r>
          </w:p>
          <w:p>
            <w:pPr>
              <w:jc w:val="left"/>
              <w:rPr>
                <w:rFonts w:ascii="Times New Roman" w:hAnsi="Times New Roman" w:eastAsia="宋体"/>
              </w:rPr>
            </w:pPr>
          </w:p>
          <w:p>
            <w:pPr>
              <w:jc w:val="left"/>
              <w:rPr>
                <w:rFonts w:ascii="Times New Roman" w:hAnsi="Times New Roman" w:eastAsia="宋体"/>
              </w:rPr>
            </w:pPr>
          </w:p>
          <w:p>
            <w:pPr>
              <w:jc w:val="left"/>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9889" w:type="dxa"/>
            <w:gridSpan w:val="10"/>
            <w:tcBorders>
              <w:top w:val="single" w:color="auto" w:sz="12" w:space="0"/>
            </w:tcBorders>
            <w:vAlign w:val="center"/>
          </w:tcPr>
          <w:p>
            <w:pPr>
              <w:rPr>
                <w:rFonts w:ascii="Times New Roman" w:hAnsi="Times New Roman" w:eastAsia="宋体"/>
              </w:rPr>
            </w:pPr>
            <w:r>
              <w:rPr>
                <w:rFonts w:hint="eastAsia" w:ascii="Times New Roman" w:hAnsi="Times New Roman" w:eastAsia="宋体"/>
              </w:rPr>
              <w:t>申请人本科专业的同年级总人数为：</w:t>
            </w:r>
            <w:r>
              <w:rPr>
                <w:rFonts w:ascii="Times New Roman" w:hAnsi="Times New Roman" w:eastAsia="宋体"/>
              </w:rPr>
              <w:t>_____</w:t>
            </w:r>
            <w:r>
              <w:rPr>
                <w:rFonts w:hint="eastAsia" w:ascii="Times New Roman" w:hAnsi="Times New Roman" w:eastAsia="宋体"/>
              </w:rPr>
              <w:t>人，本科专业为</w:t>
            </w:r>
            <w:r>
              <w:rPr>
                <w:rFonts w:ascii="Times New Roman" w:hAnsi="Times New Roman" w:eastAsia="宋体"/>
              </w:rPr>
              <w:t>_______</w:t>
            </w:r>
            <w:r>
              <w:rPr>
                <w:rFonts w:hint="eastAsia" w:ascii="Times New Roman" w:hAnsi="Times New Roman" w:eastAsia="宋体"/>
              </w:rPr>
              <w:t>，本科学校为</w:t>
            </w:r>
            <w:r>
              <w:rPr>
                <w:rFonts w:ascii="Times New Roman" w:hAnsi="Times New Roman" w:eastAsia="宋体"/>
              </w:rPr>
              <w:t>_______</w:t>
            </w:r>
          </w:p>
          <w:p>
            <w:pPr>
              <w:rPr>
                <w:rFonts w:ascii="Times New Roman" w:hAnsi="Times New Roman" w:eastAsia="宋体"/>
              </w:rPr>
            </w:pPr>
            <w:r>
              <w:rPr>
                <w:rFonts w:hint="eastAsia" w:ascii="Times New Roman" w:hAnsi="Times New Roman" w:eastAsia="宋体"/>
              </w:rPr>
              <w:t>截止目前，申请人本科前三年平均成绩为</w:t>
            </w:r>
            <w:r>
              <w:rPr>
                <w:rFonts w:ascii="Times New Roman" w:hAnsi="Times New Roman" w:eastAsia="宋体"/>
              </w:rPr>
              <w:t>_________</w:t>
            </w:r>
            <w:r>
              <w:rPr>
                <w:rFonts w:hint="eastAsia" w:ascii="Times New Roman" w:hAnsi="Times New Roman" w:eastAsia="宋体"/>
              </w:rPr>
              <w:t>分（另附正式成绩单），</w:t>
            </w:r>
          </w:p>
          <w:p>
            <w:pPr>
              <w:rPr>
                <w:rFonts w:ascii="Times New Roman" w:hAnsi="Times New Roman" w:eastAsia="宋体"/>
              </w:rPr>
            </w:pPr>
            <w:r>
              <w:rPr>
                <w:rFonts w:hint="eastAsia" w:ascii="Times New Roman" w:hAnsi="Times New Roman" w:eastAsia="宋体"/>
              </w:rPr>
              <w:t>截止目前，申请人本科前三年所学课程成绩在本专业年级排名为第</w:t>
            </w:r>
            <w:r>
              <w:rPr>
                <w:rFonts w:ascii="Times New Roman" w:hAnsi="Times New Roman" w:eastAsia="宋体"/>
              </w:rPr>
              <w:t>________</w:t>
            </w:r>
            <w:r>
              <w:rPr>
                <w:rFonts w:hint="eastAsia" w:ascii="Times New Roman" w:hAnsi="Times New Roman" w:eastAsia="宋体"/>
              </w:rPr>
              <w:t>名，</w:t>
            </w:r>
          </w:p>
          <w:p>
            <w:pPr>
              <w:rPr>
                <w:rFonts w:ascii="Times New Roman" w:hAnsi="Times New Roman" w:eastAsia="宋体"/>
              </w:rPr>
            </w:pPr>
            <w:r>
              <w:rPr>
                <w:rFonts w:hint="eastAsia" w:ascii="Times New Roman" w:hAnsi="Times New Roman" w:eastAsia="宋体"/>
              </w:rPr>
              <w:t>截止目前，申请人本科综合排名为第</w:t>
            </w:r>
            <w:r>
              <w:rPr>
                <w:rFonts w:ascii="Times New Roman" w:hAnsi="Times New Roman" w:eastAsia="宋体"/>
              </w:rPr>
              <w:t>_______</w:t>
            </w:r>
            <w:r>
              <w:rPr>
                <w:rFonts w:hint="eastAsia" w:ascii="Times New Roman" w:hAnsi="Times New Roman" w:eastAsia="宋体"/>
              </w:rPr>
              <w:t>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9889" w:type="dxa"/>
            <w:gridSpan w:val="10"/>
            <w:tcBorders>
              <w:top w:val="single" w:color="auto" w:sz="12" w:space="0"/>
            </w:tcBorders>
            <w:vAlign w:val="center"/>
          </w:tcPr>
          <w:p>
            <w:pPr>
              <w:rPr>
                <w:rFonts w:ascii="Times New Roman" w:hAnsi="Times New Roman" w:eastAsia="宋体"/>
              </w:rPr>
            </w:pPr>
            <w:r>
              <w:rPr>
                <w:rFonts w:hint="eastAsia" w:ascii="Times New Roman" w:hAnsi="Times New Roman" w:eastAsia="宋体"/>
              </w:rPr>
              <w:t>所学主要课程、科研经历与成果：</w:t>
            </w:r>
          </w:p>
          <w:p>
            <w:pPr>
              <w:rPr>
                <w:rFonts w:ascii="Times New Roman" w:hAnsi="Times New Roman" w:eastAsia="宋体"/>
              </w:rPr>
            </w:pPr>
          </w:p>
          <w:p>
            <w:pPr>
              <w:rPr>
                <w:rFonts w:ascii="Times New Roman" w:hAnsi="Times New Roman" w:eastAsia="宋体"/>
              </w:rPr>
            </w:pPr>
          </w:p>
          <w:p>
            <w:pPr>
              <w:rPr>
                <w:rFonts w:ascii="Times New Roman" w:hAnsi="Times New Roman" w:eastAsia="宋体"/>
              </w:rPr>
            </w:pPr>
          </w:p>
          <w:p>
            <w:pPr>
              <w:rPr>
                <w:rFonts w:ascii="Times New Roman" w:hAnsi="Times New Roman" w:eastAsia="宋体"/>
              </w:rPr>
            </w:pPr>
          </w:p>
          <w:p>
            <w:pPr>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9" w:hRule="atLeast"/>
          <w:jc w:val="center"/>
        </w:trPr>
        <w:tc>
          <w:tcPr>
            <w:tcW w:w="9889" w:type="dxa"/>
            <w:gridSpan w:val="10"/>
            <w:tcBorders>
              <w:top w:val="single" w:color="auto" w:sz="12" w:space="0"/>
            </w:tcBorders>
          </w:tcPr>
          <w:p>
            <w:pPr>
              <w:jc w:val="left"/>
              <w:rPr>
                <w:rFonts w:ascii="Times New Roman" w:hAnsi="Times New Roman" w:eastAsia="宋体"/>
              </w:rPr>
            </w:pPr>
            <w:r>
              <w:rPr>
                <w:rFonts w:hint="eastAsia" w:ascii="Times New Roman" w:hAnsi="Times New Roman" w:eastAsia="宋体"/>
              </w:rPr>
              <w:t>申请人所在学校或院系推荐意见（包括思想品德、学业表现、研究能力等评价）：</w:t>
            </w:r>
          </w:p>
          <w:p>
            <w:pPr>
              <w:jc w:val="left"/>
              <w:rPr>
                <w:rFonts w:ascii="Times New Roman" w:hAnsi="Times New Roman" w:eastAsia="宋体"/>
              </w:rPr>
            </w:pPr>
          </w:p>
          <w:p>
            <w:pPr>
              <w:jc w:val="left"/>
              <w:rPr>
                <w:rFonts w:ascii="Times New Roman" w:hAnsi="Times New Roman" w:eastAsia="宋体"/>
              </w:rPr>
            </w:pPr>
          </w:p>
          <w:p>
            <w:pPr>
              <w:jc w:val="left"/>
              <w:rPr>
                <w:rFonts w:ascii="Times New Roman" w:hAnsi="Times New Roman" w:eastAsia="宋体"/>
              </w:rPr>
            </w:pPr>
          </w:p>
          <w:p>
            <w:pPr>
              <w:jc w:val="left"/>
              <w:rPr>
                <w:rFonts w:ascii="Times New Roman" w:hAnsi="Times New Roman" w:eastAsia="宋体"/>
              </w:rPr>
            </w:pPr>
          </w:p>
          <w:p>
            <w:pPr>
              <w:jc w:val="left"/>
              <w:rPr>
                <w:rFonts w:ascii="Times New Roman" w:hAnsi="Times New Roman" w:eastAsia="宋体"/>
              </w:rPr>
            </w:pPr>
          </w:p>
          <w:p>
            <w:pPr>
              <w:jc w:val="left"/>
              <w:rPr>
                <w:rFonts w:ascii="Times New Roman" w:hAnsi="Times New Roman" w:eastAsia="宋体"/>
              </w:rPr>
            </w:pPr>
            <w:r>
              <w:rPr>
                <w:rFonts w:hint="eastAsia" w:ascii="Times New Roman" w:hAnsi="Times New Roman" w:eastAsia="宋体"/>
              </w:rPr>
              <w:t xml:space="preserve">                                     负责人签字（公章）：</w:t>
            </w:r>
            <w:r>
              <w:rPr>
                <w:rFonts w:ascii="Times New Roman" w:hAnsi="Times New Roman" w:eastAsia="宋体"/>
              </w:rPr>
              <w:t>__________________</w:t>
            </w:r>
            <w:r>
              <w:rPr>
                <w:rFonts w:hint="eastAsia" w:ascii="Times New Roman" w:hAnsi="Times New Roman" w:eastAsia="宋体"/>
              </w:rPr>
              <w:t xml:space="preserve">      </w:t>
            </w:r>
          </w:p>
          <w:p>
            <w:pPr>
              <w:jc w:val="left"/>
              <w:rPr>
                <w:rFonts w:ascii="Times New Roman" w:hAnsi="Times New Roman" w:eastAsia="宋体"/>
              </w:rPr>
            </w:pPr>
            <w:r>
              <w:rPr>
                <w:rFonts w:hint="eastAsia" w:ascii="Times New Roman" w:hAnsi="Times New Roman" w:eastAsia="宋体"/>
              </w:rPr>
              <w:t xml:space="preserve">                                             年</w:t>
            </w:r>
            <w:r>
              <w:rPr>
                <w:rFonts w:ascii="Times New Roman" w:hAnsi="Times New Roman" w:eastAsia="宋体"/>
              </w:rPr>
              <w:t xml:space="preserve">      </w:t>
            </w:r>
            <w:r>
              <w:rPr>
                <w:rFonts w:hint="eastAsia" w:ascii="Times New Roman" w:hAnsi="Times New Roman" w:eastAsia="宋体"/>
              </w:rPr>
              <w:t>月</w:t>
            </w:r>
            <w:r>
              <w:rPr>
                <w:rFonts w:ascii="Times New Roman" w:hAnsi="Times New Roman" w:eastAsia="宋体"/>
              </w:rPr>
              <w:t xml:space="preserve">      </w:t>
            </w:r>
            <w:r>
              <w:rPr>
                <w:rFonts w:hint="eastAsia" w:ascii="Times New Roman" w:hAnsi="Times New Roman" w:eastAsia="宋体"/>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9889" w:type="dxa"/>
            <w:gridSpan w:val="10"/>
          </w:tcPr>
          <w:p>
            <w:pPr>
              <w:jc w:val="center"/>
              <w:rPr>
                <w:rFonts w:ascii="Times New Roman" w:hAnsi="Times New Roman" w:eastAsia="宋体"/>
                <w:b/>
                <w:sz w:val="20"/>
                <w:szCs w:val="20"/>
              </w:rPr>
            </w:pPr>
            <w:r>
              <w:rPr>
                <w:rFonts w:hint="eastAsia" w:ascii="Times New Roman" w:hAnsi="Times New Roman" w:eastAsia="宋体"/>
                <w:b/>
                <w:sz w:val="20"/>
                <w:szCs w:val="20"/>
              </w:rPr>
              <w:t>申请人个人陈述（限</w:t>
            </w:r>
            <w:r>
              <w:rPr>
                <w:rFonts w:ascii="Times New Roman" w:hAnsi="Times New Roman" w:eastAsia="宋体"/>
                <w:b/>
                <w:sz w:val="20"/>
                <w:szCs w:val="20"/>
              </w:rPr>
              <w:t>1000</w:t>
            </w:r>
            <w:r>
              <w:rPr>
                <w:rFonts w:hint="eastAsia" w:ascii="Times New Roman" w:hAnsi="Times New Roman" w:eastAsia="宋体"/>
                <w:b/>
                <w:sz w:val="20"/>
                <w:szCs w:val="20"/>
              </w:rPr>
              <w:t>字以内）</w:t>
            </w:r>
          </w:p>
          <w:p>
            <w:pPr>
              <w:jc w:val="left"/>
              <w:rPr>
                <w:rFonts w:ascii="Times New Roman" w:hAnsi="Times New Roman" w:eastAsia="宋体"/>
                <w:sz w:val="20"/>
                <w:szCs w:val="20"/>
              </w:rPr>
            </w:pPr>
            <w:r>
              <w:rPr>
                <w:rFonts w:hint="eastAsia" w:ascii="Times New Roman" w:hAnsi="Times New Roman" w:eastAsia="宋体"/>
                <w:sz w:val="20"/>
                <w:szCs w:val="20"/>
              </w:rPr>
              <w:t>（请介绍：你的专业和学术背景、参与过的代表性科研工作、自己的学术兴趣点、攻读研究生阶段的学习和研究计划、其他特长以及你认为对将来申请报考研究生有参考价值的内容）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21" w:hRule="atLeast"/>
          <w:jc w:val="center"/>
        </w:trPr>
        <w:tc>
          <w:tcPr>
            <w:tcW w:w="9889" w:type="dxa"/>
            <w:gridSpan w:val="10"/>
            <w:vAlign w:val="center"/>
          </w:tcPr>
          <w:p>
            <w:pPr>
              <w:rPr>
                <w:rFonts w:ascii="Times New Roman" w:hAnsi="Times New Roman" w:eastAsia="宋体"/>
                <w:sz w:val="20"/>
                <w:szCs w:val="20"/>
              </w:rPr>
            </w:pPr>
          </w:p>
          <w:p>
            <w:pPr>
              <w:rPr>
                <w:rFonts w:ascii="Times New Roman" w:hAnsi="Times New Roman" w:eastAsia="宋体"/>
                <w:sz w:val="20"/>
                <w:szCs w:val="20"/>
              </w:rPr>
            </w:pPr>
          </w:p>
          <w:p>
            <w:pPr>
              <w:rPr>
                <w:rFonts w:ascii="Times New Roman" w:hAnsi="Times New Roman" w:eastAsia="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9889" w:type="dxa"/>
            <w:gridSpan w:val="10"/>
            <w:tcBorders>
              <w:bottom w:val="single" w:color="auto" w:sz="12" w:space="0"/>
            </w:tcBorders>
          </w:tcPr>
          <w:p>
            <w:pPr>
              <w:ind w:firstLine="408"/>
              <w:jc w:val="left"/>
              <w:rPr>
                <w:rFonts w:ascii="宋体" w:hAnsi="宋体" w:eastAsia="宋体"/>
                <w:b/>
                <w:szCs w:val="21"/>
              </w:rPr>
            </w:pPr>
            <w:r>
              <w:rPr>
                <w:rFonts w:hint="eastAsia" w:ascii="宋体" w:hAnsi="宋体" w:eastAsia="宋体"/>
                <w:b/>
                <w:szCs w:val="21"/>
              </w:rPr>
              <w:t>“我保证提交的申请表和其它全部申请材料的真实性和准确性。如果我提交的信息不真实或不准确，我同意北京语言大学xx学部（院）取消我的夏令营资格，由此引起的一切后果由本人负责。”</w:t>
            </w:r>
          </w:p>
          <w:p>
            <w:pPr>
              <w:ind w:firstLine="408"/>
              <w:jc w:val="left"/>
              <w:rPr>
                <w:rFonts w:ascii="宋体" w:hAnsi="宋体" w:eastAsia="宋体"/>
                <w:b/>
                <w:szCs w:val="21"/>
              </w:rPr>
            </w:pPr>
            <w:r>
              <w:rPr>
                <w:rFonts w:hint="eastAsia" w:ascii="宋体" w:hAnsi="宋体" w:eastAsia="宋体"/>
                <w:b/>
                <w:szCs w:val="21"/>
              </w:rPr>
              <w:t>如果申请人同意如上的声明，请在此处签名。</w:t>
            </w:r>
          </w:p>
          <w:p>
            <w:pPr>
              <w:ind w:firstLine="408"/>
              <w:jc w:val="left"/>
              <w:rPr>
                <w:rFonts w:ascii="宋体" w:hAnsi="宋体" w:eastAsia="宋体"/>
                <w:b/>
                <w:szCs w:val="21"/>
              </w:rPr>
            </w:pPr>
          </w:p>
          <w:p>
            <w:pPr>
              <w:ind w:firstLine="408"/>
              <w:jc w:val="left"/>
              <w:rPr>
                <w:rFonts w:ascii="宋体" w:hAnsi="宋体" w:eastAsia="宋体"/>
                <w:szCs w:val="21"/>
              </w:rPr>
            </w:pPr>
            <w:r>
              <w:rPr>
                <w:rFonts w:hint="eastAsia" w:ascii="宋体" w:hAnsi="宋体" w:eastAsia="宋体"/>
                <w:szCs w:val="21"/>
              </w:rPr>
              <w:t>申请人签字：</w:t>
            </w:r>
            <w:r>
              <w:rPr>
                <w:rFonts w:ascii="宋体" w:hAnsi="宋体" w:eastAsia="宋体"/>
                <w:szCs w:val="21"/>
              </w:rPr>
              <w:t xml:space="preserve">______________          </w:t>
            </w: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年</w:t>
            </w:r>
            <w:r>
              <w:rPr>
                <w:rFonts w:ascii="宋体" w:hAnsi="宋体" w:eastAsia="宋体"/>
                <w:szCs w:val="21"/>
              </w:rPr>
              <w:t xml:space="preserve">      </w:t>
            </w:r>
            <w:r>
              <w:rPr>
                <w:rFonts w:hint="eastAsia" w:ascii="宋体" w:hAnsi="宋体" w:eastAsia="宋体"/>
                <w:szCs w:val="21"/>
              </w:rPr>
              <w:t>月</w:t>
            </w:r>
            <w:r>
              <w:rPr>
                <w:rFonts w:ascii="宋体" w:hAnsi="宋体" w:eastAsia="宋体"/>
                <w:szCs w:val="21"/>
              </w:rPr>
              <w:t xml:space="preserve">      </w:t>
            </w:r>
            <w:r>
              <w:rPr>
                <w:rFonts w:hint="eastAsia" w:ascii="宋体" w:hAnsi="宋体" w:eastAsia="宋体"/>
                <w:szCs w:val="21"/>
              </w:rPr>
              <w:t>日</w:t>
            </w:r>
          </w:p>
        </w:tc>
      </w:tr>
    </w:tbl>
    <w:p>
      <w:pPr>
        <w:spacing w:line="360" w:lineRule="auto"/>
        <w:jc w:val="left"/>
        <w:rPr>
          <w:rFonts w:ascii="仿宋_GB2312" w:eastAsia="仿宋_GB2312"/>
          <w:sz w:val="32"/>
          <w:szCs w:val="28"/>
        </w:rPr>
      </w:pPr>
      <w:r>
        <w:rPr>
          <w:rFonts w:hint="eastAsia" w:ascii="Times New Roman" w:hAnsi="Times New Roman" w:eastAsia="宋体"/>
          <w:szCs w:val="21"/>
        </w:rPr>
        <w:t>注：1.本表A4双面打印，不允许加页。2.该表格需要将签名盖章后扫描的电子版通过电子邮件提交。若收到的文字或者签字盖章不清晰，或电子邮件提交的电子版材料和报到时提交的书面材料不一致，申请无效。</w:t>
      </w:r>
      <w:bookmarkEnd w:id="0"/>
    </w:p>
    <w:p>
      <w:pPr>
        <w:pStyle w:val="4"/>
        <w:spacing w:before="0" w:beforeAutospacing="0" w:after="0" w:afterAutospacing="0"/>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zMjQ0MjViZDY0OGE0MGZjYzYxNjVlMzRlM2IzYWMifQ=="/>
  </w:docVars>
  <w:rsids>
    <w:rsidRoot w:val="000C6DBB"/>
    <w:rsid w:val="00005C06"/>
    <w:rsid w:val="00032816"/>
    <w:rsid w:val="00097AB4"/>
    <w:rsid w:val="000A320D"/>
    <w:rsid w:val="000C346E"/>
    <w:rsid w:val="000C6DBB"/>
    <w:rsid w:val="00101D20"/>
    <w:rsid w:val="001515FE"/>
    <w:rsid w:val="001E122D"/>
    <w:rsid w:val="00297310"/>
    <w:rsid w:val="002F6734"/>
    <w:rsid w:val="003F33D5"/>
    <w:rsid w:val="004608C4"/>
    <w:rsid w:val="00547470"/>
    <w:rsid w:val="005621B6"/>
    <w:rsid w:val="00571437"/>
    <w:rsid w:val="00630A63"/>
    <w:rsid w:val="00635D1C"/>
    <w:rsid w:val="006738F0"/>
    <w:rsid w:val="006B789B"/>
    <w:rsid w:val="007C2DEB"/>
    <w:rsid w:val="007E1A6F"/>
    <w:rsid w:val="00895144"/>
    <w:rsid w:val="00955F2F"/>
    <w:rsid w:val="00962BF5"/>
    <w:rsid w:val="00BD1DA8"/>
    <w:rsid w:val="00BE0FE6"/>
    <w:rsid w:val="00BF2F9E"/>
    <w:rsid w:val="00C348BE"/>
    <w:rsid w:val="00C40258"/>
    <w:rsid w:val="00ED1F74"/>
    <w:rsid w:val="00F73CDF"/>
    <w:rsid w:val="00FE2016"/>
    <w:rsid w:val="04EE6171"/>
    <w:rsid w:val="7D492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qFormat/>
    <w:uiPriority w:val="0"/>
    <w:rPr>
      <w:color w:val="0563C1" w:themeColor="hyperlink"/>
      <w:u w:val="single"/>
      <w14:textFill>
        <w14:solidFill>
          <w14:schemeClr w14:val="hlink"/>
        </w14:solidFill>
      </w14:textFill>
    </w:rPr>
  </w:style>
  <w:style w:type="character" w:customStyle="1" w:styleId="10">
    <w:name w:val="页眉 字符"/>
    <w:basedOn w:val="7"/>
    <w:link w:val="3"/>
    <w:qFormat/>
    <w:uiPriority w:val="0"/>
    <w:rPr>
      <w:rFonts w:asciiTheme="minorHAnsi" w:hAnsiTheme="minorHAnsi" w:eastAsiaTheme="minorEastAsia" w:cstheme="minorBidi"/>
      <w:kern w:val="2"/>
      <w:sz w:val="18"/>
      <w:szCs w:val="18"/>
    </w:rPr>
  </w:style>
  <w:style w:type="character" w:customStyle="1" w:styleId="11">
    <w:name w:val="页脚 字符"/>
    <w:basedOn w:val="7"/>
    <w:link w:val="2"/>
    <w:qFormat/>
    <w:uiPriority w:val="0"/>
    <w:rPr>
      <w:rFonts w:asciiTheme="minorHAnsi" w:hAnsiTheme="minorHAnsi" w:eastAsiaTheme="minorEastAsia" w:cstheme="minorBidi"/>
      <w:kern w:val="2"/>
      <w:sz w:val="18"/>
      <w:szCs w:val="18"/>
    </w:rPr>
  </w:style>
  <w:style w:type="paragraph" w:customStyle="1" w:styleId="12">
    <w:name w:val="列表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12</Pages>
  <Words>8554</Words>
  <Characters>8936</Characters>
  <Lines>66</Lines>
  <Paragraphs>18</Paragraphs>
  <TotalTime>74</TotalTime>
  <ScaleCrop>false</ScaleCrop>
  <LinksUpToDate>false</LinksUpToDate>
  <CharactersWithSpaces>9126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2023-06-08T11:09:00Z</dcterms:created>
  <dc:creator>咸俞灵</dc:creator>
  <cp:lastModifiedBy>天可汗儿</cp:lastModifiedBy>
  <dcterms:modified xsi:type="dcterms:W3CDTF">2023-06-12T03:31:04Z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A9CAF7FC9F564358BEDA7B292FAAB9ED_13</vt:lpwstr>
  </property>
</Properties>
</file>