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北京语言大学</w:t>
      </w:r>
    </w:p>
    <w:p>
      <w:pPr>
        <w:jc w:val="center"/>
        <w:rPr>
          <w:rFonts w:ascii="方正小标宋简体" w:eastAsia="方正小标宋简体"/>
          <w:sz w:val="44"/>
          <w:szCs w:val="44"/>
        </w:rPr>
      </w:pPr>
      <w:r>
        <w:rPr>
          <w:rFonts w:hint="eastAsia" w:ascii="方正小标宋简体" w:eastAsia="方正小标宋简体"/>
          <w:sz w:val="44"/>
          <w:szCs w:val="44"/>
        </w:rPr>
        <w:t>语言认知科学学科创新引智基地</w:t>
      </w:r>
    </w:p>
    <w:p>
      <w:pPr>
        <w:jc w:val="center"/>
        <w:rPr>
          <w:rFonts w:ascii="方正小标宋简体" w:eastAsia="方正小标宋简体"/>
          <w:sz w:val="44"/>
          <w:szCs w:val="44"/>
        </w:rPr>
      </w:pPr>
      <w:r>
        <w:rPr>
          <w:rFonts w:hint="eastAsia" w:ascii="方正小标宋简体" w:eastAsia="方正小标宋简体"/>
          <w:sz w:val="44"/>
          <w:szCs w:val="44"/>
        </w:rPr>
        <w:t>语言认知科学教育部重点实验室</w:t>
      </w:r>
    </w:p>
    <w:p>
      <w:pPr>
        <w:jc w:val="center"/>
        <w:rPr>
          <w:rFonts w:hint="default" w:ascii="方正小标宋简体" w:eastAsia="方正小标宋简体"/>
          <w:sz w:val="44"/>
          <w:szCs w:val="44"/>
          <w:lang w:val="en-US" w:eastAsia="zh-CN"/>
        </w:rPr>
      </w:pPr>
      <w:r>
        <w:rPr>
          <w:rFonts w:hint="eastAsia" w:ascii="方正小标宋简体" w:eastAsia="方正小标宋简体"/>
          <w:sz w:val="44"/>
          <w:szCs w:val="44"/>
        </w:rPr>
        <w:t>2024年全国优秀大学生夏</w:t>
      </w:r>
      <w:bookmarkStart w:id="1" w:name="_GoBack"/>
      <w:bookmarkEnd w:id="1"/>
      <w:r>
        <w:rPr>
          <w:rFonts w:hint="eastAsia" w:ascii="方正小标宋简体" w:eastAsia="方正小标宋简体"/>
          <w:sz w:val="44"/>
          <w:szCs w:val="44"/>
        </w:rPr>
        <w:t>令营</w:t>
      </w:r>
      <w:r>
        <w:rPr>
          <w:rFonts w:hint="eastAsia" w:ascii="方正小标宋简体" w:eastAsia="方正小标宋简体"/>
          <w:sz w:val="44"/>
          <w:szCs w:val="44"/>
          <w:lang w:val="en-US" w:eastAsia="zh-CN"/>
        </w:rPr>
        <w:t>活动通知</w:t>
      </w:r>
    </w:p>
    <w:p>
      <w:pPr>
        <w:jc w:val="center"/>
        <w:rPr>
          <w:rFonts w:ascii="方正小标宋简体" w:eastAsia="方正小标宋简体"/>
          <w:sz w:val="44"/>
          <w:szCs w:val="44"/>
        </w:rPr>
      </w:pPr>
    </w:p>
    <w:p>
      <w:pPr>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为增进全国优秀大学生对“语言认知科学”交叉学科的了解，促进优秀大学生之间的交流，提供与该领域专家深</w:t>
      </w:r>
      <w:r>
        <w:rPr>
          <w:rFonts w:ascii="仿宋" w:hAnsi="仿宋" w:eastAsia="仿宋" w:cs="仿宋"/>
          <w:sz w:val="32"/>
          <w:szCs w:val="32"/>
        </w:rPr>
        <w:t>入</w:t>
      </w:r>
      <w:r>
        <w:rPr>
          <w:rFonts w:hint="eastAsia" w:ascii="仿宋" w:hAnsi="仿宋" w:eastAsia="仿宋" w:cs="仿宋"/>
          <w:sz w:val="32"/>
          <w:szCs w:val="32"/>
        </w:rPr>
        <w:t>交流的平</w:t>
      </w:r>
      <w:r>
        <w:rPr>
          <w:rFonts w:ascii="仿宋" w:hAnsi="仿宋" w:eastAsia="仿宋" w:cs="仿宋"/>
          <w:sz w:val="32"/>
          <w:szCs w:val="32"/>
        </w:rPr>
        <w:t>台</w:t>
      </w:r>
      <w:r>
        <w:rPr>
          <w:rFonts w:hint="eastAsia" w:ascii="仿宋" w:hAnsi="仿宋" w:eastAsia="仿宋" w:cs="仿宋"/>
          <w:sz w:val="32"/>
          <w:szCs w:val="32"/>
        </w:rPr>
        <w:t>，北京语言大学语言认知科学学科创新引智基地、语言认知科学教育部重点实验室将于2024年7月6-7日举办2024全国优秀大学生夏令营活动，现面向全国高校（包括本校学生）招收大学生营员。</w:t>
      </w:r>
    </w:p>
    <w:p>
      <w:pPr>
        <w:pStyle w:val="5"/>
        <w:spacing w:beforeAutospacing="0" w:afterAutospacing="0" w:line="360" w:lineRule="auto"/>
        <w:jc w:val="both"/>
        <w:rPr>
          <w:rFonts w:ascii="仿宋" w:hAnsi="仿宋" w:eastAsia="仿宋" w:cs="仿宋"/>
          <w:sz w:val="32"/>
          <w:szCs w:val="32"/>
        </w:rPr>
      </w:pPr>
      <w:r>
        <w:rPr>
          <w:rStyle w:val="8"/>
          <w:rFonts w:hint="eastAsia" w:ascii="仿宋" w:hAnsi="仿宋" w:eastAsia="仿宋" w:cs="仿宋"/>
          <w:bCs w:val="0"/>
          <w:sz w:val="32"/>
          <w:szCs w:val="32"/>
        </w:rPr>
        <w:t>一、引智基地与重点实验室介绍</w:t>
      </w:r>
    </w:p>
    <w:p>
      <w:pPr>
        <w:pStyle w:val="5"/>
        <w:spacing w:beforeAutospacing="0" w:afterAutospacing="0" w:line="360" w:lineRule="auto"/>
        <w:ind w:firstLine="640" w:firstLineChars="200"/>
        <w:jc w:val="both"/>
        <w:rPr>
          <w:rFonts w:ascii="仿宋" w:hAnsi="仿宋" w:eastAsia="仿宋" w:cs="仿宋"/>
          <w:sz w:val="32"/>
          <w:szCs w:val="32"/>
        </w:rPr>
      </w:pPr>
      <w:r>
        <w:rPr>
          <w:rStyle w:val="8"/>
          <w:rFonts w:hint="eastAsia" w:ascii="仿宋" w:hAnsi="仿宋" w:eastAsia="仿宋" w:cs="仿宋"/>
          <w:b w:val="0"/>
          <w:bCs w:val="0"/>
          <w:sz w:val="32"/>
          <w:szCs w:val="32"/>
        </w:rPr>
        <w:t>北京语言大学语言认知科学学科创新引智基地是以人社部、教育部支持的“学科创新与引智计划”为平台，以语言认知科学为学科建设目标，以汉语二语习得与认知、语言认知神经科学、语言认知与类脑研究为主要研究方向的国际化和开放性的科学研究机构。</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引智基地以语言学、认知科学、神经科学和计算机科学形成的交叉学科为特色，通过引进世界排名前一百大学和科研机构的一流学者组成国际学者团队与国内学者团队进行合作研究，推动语言认知科学的交叉学科建设。目前基地已引进十余名国际学术大师和学术骨干，这些学者在国际学术界具有非常高的学术影响力；国内学者团队主要由国内知名学者、教授、副教授、博士、博士后组成。两个团队共同指导语言认知科学专业研究生和博士生。目标是培养具有国际学术视野、文理兼容、具有语言认知科学教学与科研能力的高端复合型人才。</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语言认知科学作为交叉学科，目前是中国语言文学一级学科下设立的二级学科。基地不仅招收“语言认知科学”专业的硕士生、博士生和博士后，同时还招收“语言学及应用语言学”专业的硕士生、博士生和博士后。</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此外，2023年“语言认知科学教育部重点实验室（北京语言大学）”获批建设。实验室下设三个研究方向，即语言认知神经科学、语言病理与神经科学、语言智能与类脑研究。教育部重点实验室的建设为基地交叉学科创新和交叉学科创新人才培养，提高人才培养质量提供有力保障。</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引智基地和重点实验室具有完备的从事实验研究的软硬件条件。设有眼动实验室</w:t>
      </w:r>
      <w:r>
        <w:rPr>
          <w:rFonts w:eastAsia="仿宋"/>
          <w:sz w:val="32"/>
          <w:szCs w:val="32"/>
        </w:rPr>
        <w:t>（Eye-tracking Lab）、语音实验室、脑电实验室（EEG/ERP Lab）、近红外实验室（fNIRS Lab），具有熟悉、精通脑成像（fMRI, MEG，fNIRS）</w:t>
      </w:r>
      <w:r>
        <w:rPr>
          <w:rFonts w:hint="eastAsia" w:ascii="仿宋" w:hAnsi="仿宋" w:eastAsia="仿宋" w:cs="仿宋"/>
          <w:sz w:val="32"/>
          <w:szCs w:val="32"/>
        </w:rPr>
        <w:t>的科学技术人才。基地国际化、开放型语言认知科学实验室，为服务国家科技发展战略和汉语传播战略奠定良好科研基础。</w:t>
      </w:r>
    </w:p>
    <w:p>
      <w:pPr>
        <w:pStyle w:val="5"/>
        <w:spacing w:beforeAutospacing="0" w:afterAutospacing="0" w:line="360" w:lineRule="auto"/>
        <w:jc w:val="both"/>
        <w:rPr>
          <w:rFonts w:ascii="仿宋" w:hAnsi="仿宋" w:eastAsia="仿宋" w:cs="仿宋"/>
          <w:sz w:val="32"/>
          <w:szCs w:val="32"/>
        </w:rPr>
      </w:pPr>
      <w:r>
        <w:rPr>
          <w:rStyle w:val="8"/>
          <w:rFonts w:hint="eastAsia" w:ascii="仿宋" w:hAnsi="仿宋" w:eastAsia="仿宋" w:cs="仿宋"/>
          <w:bCs w:val="0"/>
          <w:sz w:val="32"/>
          <w:szCs w:val="32"/>
        </w:rPr>
        <w:t>二、“语言认知科学</w:t>
      </w:r>
      <w:r>
        <w:rPr>
          <w:rStyle w:val="8"/>
          <w:rFonts w:ascii="仿宋" w:hAnsi="仿宋" w:eastAsia="仿宋" w:cs="仿宋"/>
          <w:bCs w:val="0"/>
          <w:sz w:val="32"/>
          <w:szCs w:val="32"/>
        </w:rPr>
        <w:t>”</w:t>
      </w:r>
      <w:r>
        <w:rPr>
          <w:rStyle w:val="8"/>
          <w:rFonts w:hint="eastAsia" w:ascii="仿宋" w:hAnsi="仿宋" w:eastAsia="仿宋" w:cs="仿宋"/>
          <w:bCs w:val="0"/>
          <w:sz w:val="32"/>
          <w:szCs w:val="32"/>
        </w:rPr>
        <w:t>专业介绍</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语言认知科学是北京语言大学设立的国内第一个认知科学类的二级学科。它将语言习得、语言认知与脑科学相结合，利用认知科学研究的新技术、新方法，探索汉语学习者语言习得与认知的行为和神经机制。</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语言认知科学是认知科学六大支撑学科（语言学、心理学、神经科学、计算机科学、哲学和人类学）交叉产生的一个重要研究领域。其科学目标是探索人类语言的产生、获得与认知发展的机制和规律。</w:t>
      </w:r>
    </w:p>
    <w:p>
      <w:pPr>
        <w:pStyle w:val="5"/>
        <w:spacing w:beforeAutospacing="0" w:afterAutospacing="0" w:line="360" w:lineRule="auto"/>
        <w:ind w:firstLine="640" w:firstLineChars="200"/>
        <w:jc w:val="both"/>
        <w:rPr>
          <w:rFonts w:ascii="仿宋" w:hAnsi="仿宋" w:eastAsia="仿宋" w:cs="仿宋"/>
          <w:sz w:val="32"/>
          <w:szCs w:val="32"/>
        </w:rPr>
      </w:pPr>
      <w:r>
        <w:rPr>
          <w:rStyle w:val="8"/>
          <w:rFonts w:hint="eastAsia" w:ascii="仿宋" w:hAnsi="仿宋" w:eastAsia="仿宋" w:cs="仿宋"/>
          <w:b w:val="0"/>
          <w:bCs w:val="0"/>
          <w:sz w:val="32"/>
          <w:szCs w:val="32"/>
        </w:rPr>
        <w:t>基地语言认知科学专业下设三个研究方向：即汉语二语习得与认知研究、语言认知神经科学研究、语言认知与类脑研究。</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语言认知科学专业的毕业生升学和就业前景相对传统学科更为广阔。毕业生可到国内外大学与认知科学相关的认知心理学、认知神经科学、神经语言学、计算语言学等教学和研究机构从事科学研究和深造；可以到高校汉语国际教育机构从事教学和科研工作，以及在语言教育、人工智能相关的企事业单位从事教育咨询、眼动、脑电、近红外等高端专业技术培训等工作。</w:t>
      </w:r>
    </w:p>
    <w:p>
      <w:pPr>
        <w:pStyle w:val="5"/>
        <w:spacing w:beforeAutospacing="0" w:afterAutospacing="0" w:line="360" w:lineRule="auto"/>
        <w:jc w:val="both"/>
        <w:rPr>
          <w:rFonts w:ascii="仿宋" w:hAnsi="仿宋" w:eastAsia="仿宋" w:cs="仿宋"/>
          <w:sz w:val="32"/>
          <w:szCs w:val="32"/>
        </w:rPr>
      </w:pPr>
      <w:r>
        <w:rPr>
          <w:rStyle w:val="8"/>
          <w:rFonts w:hint="eastAsia" w:ascii="仿宋" w:hAnsi="仿宋" w:eastAsia="仿宋" w:cs="仿宋"/>
          <w:bCs w:val="0"/>
          <w:sz w:val="32"/>
          <w:szCs w:val="32"/>
        </w:rPr>
        <w:t>三、招收对象</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基于“语言认知科学”交叉学科的特点，本次夏令营主要招收</w:t>
      </w:r>
      <w:r>
        <w:rPr>
          <w:rStyle w:val="8"/>
          <w:rFonts w:hint="eastAsia" w:ascii="仿宋" w:hAnsi="仿宋" w:eastAsia="仿宋" w:cs="仿宋"/>
          <w:b w:val="0"/>
          <w:bCs w:val="0"/>
          <w:sz w:val="32"/>
          <w:szCs w:val="32"/>
        </w:rPr>
        <w:t>中国语言文学、外国语言文学、心理学、计算机科学（包括人工智能科学、自动化）</w:t>
      </w:r>
      <w:r>
        <w:rPr>
          <w:rFonts w:hint="eastAsia" w:ascii="仿宋" w:hAnsi="仿宋" w:eastAsia="仿宋" w:cs="仿宋"/>
          <w:sz w:val="32"/>
          <w:szCs w:val="32"/>
        </w:rPr>
        <w:t>等专业背景的优秀本科生（含本校学生）。</w:t>
      </w:r>
    </w:p>
    <w:p>
      <w:pPr>
        <w:pStyle w:val="5"/>
        <w:spacing w:beforeAutospacing="0" w:afterAutospacing="0" w:line="360" w:lineRule="auto"/>
        <w:jc w:val="both"/>
        <w:rPr>
          <w:rFonts w:ascii="仿宋" w:hAnsi="仿宋" w:eastAsia="仿宋" w:cs="仿宋"/>
          <w:sz w:val="32"/>
          <w:szCs w:val="32"/>
        </w:rPr>
      </w:pPr>
      <w:r>
        <w:rPr>
          <w:rStyle w:val="8"/>
          <w:rFonts w:hint="eastAsia" w:ascii="仿宋" w:hAnsi="仿宋" w:eastAsia="仿宋" w:cs="仿宋"/>
          <w:bCs w:val="0"/>
          <w:sz w:val="32"/>
          <w:szCs w:val="32"/>
        </w:rPr>
        <w:t>四、夏令营活动安排</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1.活动</w:t>
      </w:r>
      <w:r>
        <w:rPr>
          <w:rFonts w:ascii="仿宋" w:hAnsi="仿宋" w:eastAsia="仿宋" w:cs="仿宋"/>
          <w:sz w:val="32"/>
          <w:szCs w:val="32"/>
        </w:rPr>
        <w:t>时间</w:t>
      </w:r>
      <w:r>
        <w:rPr>
          <w:rFonts w:hint="eastAsia" w:ascii="仿宋" w:hAnsi="仿宋" w:eastAsia="仿宋" w:cs="仿宋"/>
          <w:sz w:val="32"/>
          <w:szCs w:val="32"/>
        </w:rPr>
        <w:t>：2024年7月</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 xml:space="preserve">日 </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2.招</w:t>
      </w:r>
      <w:r>
        <w:rPr>
          <w:rFonts w:ascii="仿宋" w:hAnsi="仿宋" w:eastAsia="仿宋" w:cs="仿宋"/>
          <w:sz w:val="32"/>
          <w:szCs w:val="32"/>
        </w:rPr>
        <w:t>生</w:t>
      </w:r>
      <w:r>
        <w:rPr>
          <w:rFonts w:hint="eastAsia" w:ascii="仿宋" w:hAnsi="仿宋" w:eastAsia="仿宋" w:cs="仿宋"/>
          <w:sz w:val="32"/>
          <w:szCs w:val="32"/>
        </w:rPr>
        <w:t>专</w:t>
      </w:r>
      <w:r>
        <w:rPr>
          <w:rFonts w:ascii="仿宋" w:hAnsi="仿宋" w:eastAsia="仿宋" w:cs="仿宋"/>
          <w:sz w:val="32"/>
          <w:szCs w:val="32"/>
        </w:rPr>
        <w:t>业：</w:t>
      </w:r>
      <w:r>
        <w:rPr>
          <w:rFonts w:hint="eastAsia" w:ascii="仿宋" w:hAnsi="仿宋" w:eastAsia="仿宋" w:cs="仿宋"/>
          <w:sz w:val="32"/>
          <w:szCs w:val="32"/>
        </w:rPr>
        <w:t>“语言</w:t>
      </w:r>
      <w:r>
        <w:rPr>
          <w:rFonts w:ascii="仿宋" w:hAnsi="仿宋" w:eastAsia="仿宋" w:cs="仿宋"/>
          <w:sz w:val="32"/>
          <w:szCs w:val="32"/>
        </w:rPr>
        <w:t>认知科学</w:t>
      </w:r>
      <w:r>
        <w:rPr>
          <w:rFonts w:hint="eastAsia" w:ascii="仿宋" w:hAnsi="仿宋" w:eastAsia="仿宋" w:cs="仿宋"/>
          <w:sz w:val="32"/>
          <w:szCs w:val="32"/>
        </w:rPr>
        <w:t>”专</w:t>
      </w:r>
      <w:r>
        <w:rPr>
          <w:rFonts w:ascii="仿宋" w:hAnsi="仿宋" w:eastAsia="仿宋" w:cs="仿宋"/>
          <w:sz w:val="32"/>
          <w:szCs w:val="32"/>
        </w:rPr>
        <w:t>业</w:t>
      </w:r>
    </w:p>
    <w:p>
      <w:pPr>
        <w:pStyle w:val="5"/>
        <w:spacing w:beforeAutospacing="0" w:afterAutospacing="0" w:line="360" w:lineRule="auto"/>
        <w:ind w:firstLine="640" w:firstLineChars="200"/>
        <w:jc w:val="both"/>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活动</w:t>
      </w:r>
      <w:r>
        <w:rPr>
          <w:rFonts w:ascii="仿宋" w:hAnsi="仿宋" w:eastAsia="仿宋" w:cs="仿宋"/>
          <w:sz w:val="32"/>
          <w:szCs w:val="32"/>
        </w:rPr>
        <w:t>内容：</w:t>
      </w:r>
      <w:r>
        <w:rPr>
          <w:rFonts w:hint="eastAsia" w:ascii="仿宋" w:hAnsi="仿宋" w:eastAsia="仿宋" w:cs="仿宋"/>
          <w:sz w:val="32"/>
          <w:szCs w:val="32"/>
        </w:rPr>
        <w:t>包括学科</w:t>
      </w:r>
      <w:r>
        <w:rPr>
          <w:rFonts w:ascii="仿宋" w:hAnsi="仿宋" w:eastAsia="仿宋" w:cs="仿宋"/>
          <w:sz w:val="32"/>
          <w:szCs w:val="32"/>
        </w:rPr>
        <w:t>及</w:t>
      </w:r>
      <w:r>
        <w:rPr>
          <w:rFonts w:hint="eastAsia" w:ascii="仿宋" w:hAnsi="仿宋" w:eastAsia="仿宋" w:cs="仿宋"/>
          <w:sz w:val="32"/>
          <w:szCs w:val="32"/>
        </w:rPr>
        <w:t>专业介绍、专家</w:t>
      </w:r>
      <w:r>
        <w:rPr>
          <w:rFonts w:ascii="仿宋" w:hAnsi="仿宋" w:eastAsia="仿宋" w:cs="仿宋"/>
          <w:sz w:val="32"/>
          <w:szCs w:val="32"/>
        </w:rPr>
        <w:t>讲座、科普</w:t>
      </w:r>
      <w:r>
        <w:rPr>
          <w:rFonts w:hint="eastAsia" w:ascii="仿宋" w:hAnsi="仿宋" w:eastAsia="仿宋" w:cs="仿宋"/>
          <w:sz w:val="32"/>
          <w:szCs w:val="32"/>
        </w:rPr>
        <w:t>讲座、“语言</w:t>
      </w:r>
      <w:r>
        <w:rPr>
          <w:rFonts w:ascii="仿宋" w:hAnsi="仿宋" w:eastAsia="仿宋" w:cs="仿宋"/>
          <w:sz w:val="32"/>
          <w:szCs w:val="32"/>
        </w:rPr>
        <w:t>认知科学”</w:t>
      </w:r>
      <w:r>
        <w:rPr>
          <w:rFonts w:hint="eastAsia" w:ascii="仿宋" w:hAnsi="仿宋" w:eastAsia="仿宋" w:cs="仿宋"/>
          <w:sz w:val="32"/>
          <w:szCs w:val="32"/>
        </w:rPr>
        <w:t>工作</w:t>
      </w:r>
      <w:r>
        <w:rPr>
          <w:rFonts w:ascii="仿宋" w:hAnsi="仿宋" w:eastAsia="仿宋" w:cs="仿宋"/>
          <w:sz w:val="32"/>
          <w:szCs w:val="32"/>
        </w:rPr>
        <w:t>坊、</w:t>
      </w:r>
      <w:r>
        <w:rPr>
          <w:rFonts w:hint="eastAsia" w:ascii="仿宋" w:hAnsi="仿宋" w:eastAsia="仿宋" w:cs="仿宋"/>
          <w:sz w:val="32"/>
          <w:szCs w:val="32"/>
        </w:rPr>
        <w:t>优秀研究生经验分享、综合素质考查等。</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4.活动</w:t>
      </w:r>
      <w:r>
        <w:rPr>
          <w:rFonts w:ascii="仿宋" w:hAnsi="仿宋" w:eastAsia="仿宋" w:cs="仿宋"/>
          <w:sz w:val="32"/>
          <w:szCs w:val="32"/>
        </w:rPr>
        <w:t>形式：本年度夏令营各项活动和考核采用线上线下相结合的方式</w:t>
      </w:r>
      <w:r>
        <w:rPr>
          <w:rFonts w:hint="eastAsia" w:ascii="仿宋" w:hAnsi="仿宋" w:eastAsia="仿宋" w:cs="仿宋"/>
          <w:sz w:val="32"/>
          <w:szCs w:val="32"/>
        </w:rPr>
        <w:t>进</w:t>
      </w:r>
      <w:r>
        <w:rPr>
          <w:rFonts w:ascii="仿宋" w:hAnsi="仿宋" w:eastAsia="仿宋" w:cs="仿宋"/>
          <w:sz w:val="32"/>
          <w:szCs w:val="32"/>
        </w:rPr>
        <w:t>行</w:t>
      </w:r>
      <w:r>
        <w:rPr>
          <w:rFonts w:hint="eastAsia" w:ascii="仿宋" w:hAnsi="仿宋" w:eastAsia="仿宋" w:cs="仿宋"/>
          <w:sz w:val="32"/>
          <w:szCs w:val="32"/>
        </w:rPr>
        <w:t>。</w:t>
      </w:r>
      <w:r>
        <w:rPr>
          <w:rFonts w:ascii="仿宋" w:hAnsi="仿宋" w:eastAsia="仿宋" w:cs="仿宋"/>
          <w:sz w:val="32"/>
          <w:szCs w:val="32"/>
        </w:rPr>
        <w:t>线下</w:t>
      </w:r>
      <w:r>
        <w:rPr>
          <w:rFonts w:hint="eastAsia" w:ascii="仿宋" w:hAnsi="仿宋" w:eastAsia="仿宋" w:cs="仿宋"/>
          <w:sz w:val="32"/>
          <w:szCs w:val="32"/>
        </w:rPr>
        <w:t>参</w:t>
      </w:r>
      <w:r>
        <w:rPr>
          <w:rFonts w:ascii="仿宋" w:hAnsi="仿宋" w:eastAsia="仿宋" w:cs="仿宋"/>
          <w:sz w:val="32"/>
          <w:szCs w:val="32"/>
        </w:rPr>
        <w:t>营</w:t>
      </w:r>
      <w:r>
        <w:rPr>
          <w:rFonts w:hint="eastAsia" w:ascii="仿宋" w:hAnsi="仿宋" w:eastAsia="仿宋" w:cs="仿宋"/>
          <w:sz w:val="32"/>
          <w:szCs w:val="32"/>
        </w:rPr>
        <w:t>的</w:t>
      </w:r>
      <w:r>
        <w:rPr>
          <w:rFonts w:ascii="仿宋" w:hAnsi="仿宋" w:eastAsia="仿宋" w:cs="仿宋"/>
          <w:sz w:val="32"/>
          <w:szCs w:val="32"/>
        </w:rPr>
        <w:t>营员，</w:t>
      </w:r>
      <w:r>
        <w:rPr>
          <w:rFonts w:hint="eastAsia" w:ascii="仿宋" w:hAnsi="仿宋" w:eastAsia="仿宋" w:cs="仿宋"/>
          <w:sz w:val="32"/>
          <w:szCs w:val="32"/>
        </w:rPr>
        <w:t>引</w:t>
      </w:r>
      <w:r>
        <w:rPr>
          <w:rFonts w:ascii="仿宋" w:hAnsi="仿宋" w:eastAsia="仿宋" w:cs="仿宋"/>
          <w:sz w:val="32"/>
          <w:szCs w:val="32"/>
        </w:rPr>
        <w:t>智基地将</w:t>
      </w:r>
      <w:r>
        <w:rPr>
          <w:rFonts w:hint="eastAsia" w:ascii="仿宋" w:hAnsi="仿宋" w:eastAsia="仿宋" w:cs="仿宋"/>
          <w:sz w:val="32"/>
          <w:szCs w:val="32"/>
        </w:rPr>
        <w:t>资助</w:t>
      </w:r>
      <w:r>
        <w:rPr>
          <w:rFonts w:ascii="仿宋" w:hAnsi="仿宋" w:eastAsia="仿宋" w:cs="仿宋"/>
          <w:sz w:val="32"/>
          <w:szCs w:val="32"/>
        </w:rPr>
        <w:t>交</w:t>
      </w:r>
      <w:r>
        <w:rPr>
          <w:rFonts w:hint="eastAsia" w:ascii="仿宋" w:hAnsi="仿宋" w:eastAsia="仿宋" w:cs="仿宋"/>
          <w:sz w:val="32"/>
          <w:szCs w:val="32"/>
        </w:rPr>
        <w:t>通</w:t>
      </w:r>
      <w:r>
        <w:rPr>
          <w:rFonts w:ascii="仿宋" w:hAnsi="仿宋" w:eastAsia="仿宋" w:cs="仿宋"/>
          <w:sz w:val="32"/>
          <w:szCs w:val="32"/>
        </w:rPr>
        <w:t>费</w:t>
      </w:r>
      <w:r>
        <w:rPr>
          <w:rFonts w:hint="eastAsia" w:ascii="仿宋" w:hAnsi="仿宋" w:eastAsia="仿宋" w:cs="仿宋"/>
          <w:sz w:val="32"/>
          <w:szCs w:val="32"/>
        </w:rPr>
        <w:t>（具</w:t>
      </w:r>
      <w:r>
        <w:rPr>
          <w:rFonts w:ascii="仿宋" w:hAnsi="仿宋" w:eastAsia="仿宋" w:cs="仿宋"/>
          <w:sz w:val="32"/>
          <w:szCs w:val="32"/>
        </w:rPr>
        <w:t>体</w:t>
      </w:r>
      <w:r>
        <w:rPr>
          <w:rFonts w:hint="eastAsia" w:ascii="仿宋" w:hAnsi="仿宋" w:eastAsia="仿宋" w:cs="仿宋"/>
          <w:sz w:val="32"/>
          <w:szCs w:val="32"/>
        </w:rPr>
        <w:t>额度</w:t>
      </w:r>
      <w:r>
        <w:rPr>
          <w:rFonts w:ascii="仿宋" w:hAnsi="仿宋" w:eastAsia="仿宋" w:cs="仿宋"/>
          <w:sz w:val="32"/>
          <w:szCs w:val="32"/>
        </w:rPr>
        <w:t>可</w:t>
      </w:r>
      <w:r>
        <w:rPr>
          <w:rFonts w:hint="eastAsia" w:ascii="仿宋" w:hAnsi="仿宋" w:eastAsia="仿宋" w:cs="仿宋"/>
          <w:sz w:val="32"/>
          <w:szCs w:val="32"/>
        </w:rPr>
        <w:t>进</w:t>
      </w:r>
      <w:r>
        <w:rPr>
          <w:rFonts w:ascii="仿宋" w:hAnsi="仿宋" w:eastAsia="仿宋" w:cs="仿宋"/>
          <w:sz w:val="32"/>
          <w:szCs w:val="32"/>
        </w:rPr>
        <w:t>行电话咨询），食宿自理</w:t>
      </w:r>
      <w:r>
        <w:rPr>
          <w:rFonts w:hint="eastAsia" w:ascii="仿宋" w:hAnsi="仿宋" w:eastAsia="仿宋" w:cs="仿宋"/>
          <w:sz w:val="32"/>
          <w:szCs w:val="32"/>
        </w:rPr>
        <w:t>。</w:t>
      </w:r>
    </w:p>
    <w:p>
      <w:pPr>
        <w:pStyle w:val="5"/>
        <w:spacing w:beforeAutospacing="0" w:afterAutospacing="0" w:line="360" w:lineRule="auto"/>
        <w:jc w:val="both"/>
        <w:rPr>
          <w:rFonts w:ascii="仿宋" w:hAnsi="仿宋" w:eastAsia="仿宋" w:cs="仿宋"/>
          <w:sz w:val="32"/>
          <w:szCs w:val="32"/>
        </w:rPr>
      </w:pPr>
      <w:r>
        <w:rPr>
          <w:rStyle w:val="8"/>
          <w:rFonts w:hint="eastAsia" w:ascii="仿宋" w:hAnsi="仿宋" w:eastAsia="仿宋" w:cs="仿宋"/>
          <w:bCs w:val="0"/>
          <w:sz w:val="32"/>
          <w:szCs w:val="32"/>
        </w:rPr>
        <w:t>五、申请条件</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1.申请人应为全国各高校2025年优秀应届本科毕业生（包括本校优秀毕业生）。</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2.符合国家免试攻读硕士研究生的基本条件，预计可获得所在学校的推荐免试资格。</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3.遵纪守法，身心健康，品学兼优。</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4.申请人第1-5学期所有课程成绩合格，学业综合成绩在本专业名列前茅，具体成绩排名由</w:t>
      </w:r>
      <w:r>
        <w:rPr>
          <w:rFonts w:hint="eastAsia" w:ascii="仿宋" w:hAnsi="仿宋" w:eastAsia="仿宋" w:cs="仿宋"/>
          <w:sz w:val="32"/>
          <w:szCs w:val="32"/>
          <w:lang w:eastAsia="zh-CN"/>
        </w:rPr>
        <w:t>引智基地</w:t>
      </w:r>
      <w:r>
        <w:rPr>
          <w:rFonts w:hint="eastAsia" w:ascii="仿宋" w:hAnsi="仿宋" w:eastAsia="仿宋" w:cs="仿宋"/>
          <w:sz w:val="32"/>
          <w:szCs w:val="32"/>
        </w:rPr>
        <w:t>确认，在其他方面有突出表现的学生可以适当放宽排名限制。</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5.每名申请人限报一个招生单位、一个专业。</w:t>
      </w:r>
    </w:p>
    <w:p>
      <w:pPr>
        <w:pStyle w:val="5"/>
        <w:spacing w:beforeAutospacing="0" w:afterAutospacing="0" w:line="360" w:lineRule="auto"/>
        <w:jc w:val="both"/>
        <w:rPr>
          <w:rFonts w:ascii="仿宋" w:hAnsi="仿宋" w:eastAsia="仿宋" w:cs="仿宋"/>
          <w:sz w:val="32"/>
          <w:szCs w:val="32"/>
        </w:rPr>
      </w:pPr>
      <w:r>
        <w:rPr>
          <w:rStyle w:val="8"/>
          <w:rFonts w:hint="eastAsia" w:ascii="仿宋" w:hAnsi="仿宋" w:eastAsia="仿宋" w:cs="仿宋"/>
          <w:bCs w:val="0"/>
          <w:sz w:val="32"/>
          <w:szCs w:val="32"/>
        </w:rPr>
        <w:t>六、申请材料</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1.《北京语言大学语言</w:t>
      </w:r>
      <w:r>
        <w:rPr>
          <w:rFonts w:ascii="仿宋" w:hAnsi="仿宋" w:eastAsia="仿宋" w:cs="仿宋"/>
          <w:sz w:val="32"/>
          <w:szCs w:val="32"/>
        </w:rPr>
        <w:t>认知科学学科创新</w:t>
      </w:r>
      <w:r>
        <w:rPr>
          <w:rFonts w:hint="eastAsia" w:ascii="仿宋" w:hAnsi="仿宋" w:eastAsia="仿宋" w:cs="仿宋"/>
          <w:sz w:val="32"/>
          <w:szCs w:val="32"/>
        </w:rPr>
        <w:t>引智基地2024年全国优秀大学生夏令营申请表》（附件1，填写后需由申请人本科所在院系审核盖章）；</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2.身份证（正反面扫描在同一页）；</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3.学生证（本人信息页及加盖各学期注册章页）；</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4.本科成绩单和专业排名证明（由学校或院系教务管理部门盖章）；</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5.外语水平证明；</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6.补充材料（获奖证明、论文、研究成果证明等，如无，此项可以不提交）；</w:t>
      </w:r>
    </w:p>
    <w:p>
      <w:pPr>
        <w:pStyle w:val="5"/>
        <w:spacing w:beforeAutospacing="0" w:afterAutospacing="0" w:line="360" w:lineRule="auto"/>
        <w:ind w:firstLine="640" w:firstLineChars="200"/>
        <w:jc w:val="both"/>
        <w:rPr>
          <w:rFonts w:ascii="仿宋_GB2312" w:eastAsia="仿宋_GB2312"/>
          <w:sz w:val="32"/>
          <w:szCs w:val="28"/>
        </w:rPr>
      </w:pPr>
      <w:r>
        <w:rPr>
          <w:rFonts w:hint="eastAsia" w:ascii="仿宋" w:hAnsi="仿宋" w:eastAsia="仿宋" w:cs="仿宋"/>
          <w:sz w:val="32"/>
          <w:szCs w:val="32"/>
        </w:rPr>
        <w:t>申请人须认真填写以上材料，所填内容要真实准确。</w:t>
      </w:r>
      <w:r>
        <w:rPr>
          <w:rStyle w:val="8"/>
          <w:rFonts w:hint="eastAsia" w:ascii="仿宋" w:hAnsi="仿宋" w:eastAsia="仿宋" w:cs="仿宋"/>
          <w:b w:val="0"/>
          <w:bCs w:val="0"/>
          <w:sz w:val="32"/>
          <w:szCs w:val="32"/>
        </w:rPr>
        <w:t>将第1至6项申请材料原件扫描整合为一个PDF格式的文件</w:t>
      </w:r>
      <w:r>
        <w:rPr>
          <w:rFonts w:hint="eastAsia" w:ascii="仿宋" w:hAnsi="仿宋" w:eastAsia="仿宋" w:cs="仿宋"/>
          <w:sz w:val="32"/>
          <w:szCs w:val="32"/>
        </w:rPr>
        <w:t>，文件名为</w:t>
      </w:r>
      <w:r>
        <w:rPr>
          <w:rFonts w:hint="eastAsia" w:ascii="仿宋_GB2312" w:eastAsia="仿宋_GB2312"/>
          <w:sz w:val="32"/>
          <w:szCs w:val="28"/>
        </w:rPr>
        <w:t>“姓名+2024年全国优秀大学生夏令营申请材料”，邮件主题为“姓名+2024年全国优秀大学生夏令营申请材料”。报到时需提供相应材料原件备查。</w:t>
      </w:r>
    </w:p>
    <w:p>
      <w:pPr>
        <w:pStyle w:val="5"/>
        <w:spacing w:beforeAutospacing="0" w:afterAutospacing="0" w:line="360" w:lineRule="auto"/>
        <w:jc w:val="both"/>
        <w:rPr>
          <w:rFonts w:ascii="仿宋" w:hAnsi="仿宋" w:eastAsia="仿宋" w:cs="仿宋"/>
          <w:sz w:val="32"/>
          <w:szCs w:val="32"/>
        </w:rPr>
      </w:pPr>
      <w:r>
        <w:rPr>
          <w:rStyle w:val="8"/>
          <w:rFonts w:hint="eastAsia" w:ascii="仿宋" w:hAnsi="仿宋" w:eastAsia="仿宋" w:cs="仿宋"/>
          <w:bCs w:val="0"/>
          <w:sz w:val="32"/>
          <w:szCs w:val="32"/>
        </w:rPr>
        <w:t>七、申请方式</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1.网上申报：申请人将上述材料发送至以下邮箱：</w:t>
      </w:r>
    </w:p>
    <w:p>
      <w:pPr>
        <w:pStyle w:val="5"/>
        <w:spacing w:beforeAutospacing="0" w:afterAutospacing="0" w:line="360" w:lineRule="auto"/>
        <w:jc w:val="both"/>
        <w:rPr>
          <w:rFonts w:ascii="仿宋" w:hAnsi="仿宋" w:eastAsia="仿宋" w:cs="仿宋"/>
          <w:sz w:val="32"/>
          <w:szCs w:val="32"/>
        </w:rPr>
      </w:pPr>
      <w:r>
        <w:rPr>
          <w:rFonts w:hint="eastAsia" w:ascii="仿宋" w:hAnsi="仿宋" w:eastAsia="仿宋" w:cs="仿宋"/>
          <w:spacing w:val="7"/>
          <w:sz w:val="32"/>
          <w:szCs w:val="32"/>
        </w:rPr>
        <w:t>CCSLsummercamp@blcu.edu.cn</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2.网上申报日期：</w:t>
      </w:r>
      <w:r>
        <w:rPr>
          <w:rStyle w:val="8"/>
          <w:rFonts w:hint="eastAsia" w:ascii="仿宋" w:hAnsi="仿宋" w:eastAsia="仿宋" w:cs="仿宋"/>
          <w:b w:val="0"/>
          <w:bCs w:val="0"/>
          <w:sz w:val="32"/>
          <w:szCs w:val="32"/>
        </w:rPr>
        <w:t>从即日起至2024年7月1日</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3.资格审定与名单公布：引智基地将根据申请人提交的材料进行综合评审，确定夏令营入营名单。入营名单将由北京语言大学研究生院官网发布。</w:t>
      </w:r>
      <w:r>
        <w:rPr>
          <w:rFonts w:hint="eastAsia" w:ascii="仿宋_GB2312" w:eastAsia="仿宋_GB2312"/>
          <w:sz w:val="32"/>
          <w:szCs w:val="28"/>
        </w:rPr>
        <w:t>经公示后，引智基地将直接通知考生本人(以电话、微信、短信或电子邮件、网络公布等方式)。入营名单以北京语言大学研究生院官网公布名单为准。</w:t>
      </w:r>
    </w:p>
    <w:p>
      <w:pPr>
        <w:pStyle w:val="5"/>
        <w:spacing w:beforeAutospacing="0" w:afterAutospacing="0" w:line="360" w:lineRule="auto"/>
        <w:jc w:val="both"/>
        <w:rPr>
          <w:rFonts w:ascii="仿宋" w:hAnsi="仿宋" w:eastAsia="仿宋" w:cs="仿宋"/>
          <w:sz w:val="32"/>
          <w:szCs w:val="32"/>
        </w:rPr>
      </w:pPr>
      <w:r>
        <w:rPr>
          <w:rStyle w:val="8"/>
          <w:rFonts w:hint="eastAsia" w:ascii="仿宋" w:hAnsi="仿宋" w:eastAsia="仿宋" w:cs="仿宋"/>
          <w:bCs w:val="0"/>
          <w:sz w:val="32"/>
          <w:szCs w:val="32"/>
        </w:rPr>
        <w:t>八、考核评优</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在夏令营活动期间，语言认知科学学科创新引智基地将采取多种方式对营员进行全面考核，最终根据申请材料、在营期间表现等综合情况评出“优秀营员”，由北京语言大学研究生院官网公布名单。</w:t>
      </w:r>
    </w:p>
    <w:p>
      <w:pPr>
        <w:pStyle w:val="5"/>
        <w:spacing w:beforeAutospacing="0" w:afterAutospacing="0" w:line="360" w:lineRule="auto"/>
        <w:jc w:val="both"/>
        <w:rPr>
          <w:rFonts w:ascii="仿宋" w:hAnsi="仿宋" w:eastAsia="仿宋" w:cs="仿宋"/>
          <w:sz w:val="32"/>
          <w:szCs w:val="32"/>
        </w:rPr>
      </w:pPr>
      <w:r>
        <w:rPr>
          <w:rStyle w:val="8"/>
          <w:rFonts w:hint="eastAsia" w:ascii="仿宋" w:hAnsi="仿宋" w:eastAsia="仿宋" w:cs="仿宋"/>
          <w:bCs w:val="0"/>
          <w:sz w:val="32"/>
          <w:szCs w:val="32"/>
        </w:rPr>
        <w:t>九、“优秀营员”支持政策</w:t>
      </w:r>
    </w:p>
    <w:p>
      <w:pPr>
        <w:pStyle w:val="5"/>
        <w:spacing w:beforeAutospacing="0" w:afterAutospacing="0" w:line="360" w:lineRule="auto"/>
        <w:ind w:firstLine="420"/>
        <w:jc w:val="both"/>
        <w:rPr>
          <w:rFonts w:ascii="仿宋" w:hAnsi="仿宋" w:eastAsia="仿宋" w:cs="仿宋"/>
          <w:sz w:val="32"/>
          <w:szCs w:val="32"/>
        </w:rPr>
      </w:pPr>
      <w:r>
        <w:rPr>
          <w:rFonts w:hint="eastAsia" w:ascii="仿宋" w:hAnsi="仿宋" w:eastAsia="仿宋" w:cs="仿宋"/>
          <w:sz w:val="32"/>
          <w:szCs w:val="32"/>
        </w:rPr>
        <w:t>1.</w:t>
      </w:r>
      <w:r>
        <w:rPr>
          <w:rFonts w:hint="eastAsia" w:ascii="仿宋_GB2312" w:eastAsia="仿宋_GB2312"/>
          <w:sz w:val="32"/>
          <w:szCs w:val="28"/>
        </w:rPr>
        <w:t>“优秀营员”如获得就读学校2025年研究生推免资格，并申请我校推免生，申请专业须与“优秀营员”公示的专业相同，其中，如专业内不同方向考试科目不同，须专业、方向均一致，如专业、方向名称有调整的，以《</w:t>
      </w:r>
      <w:r>
        <w:rPr>
          <w:rFonts w:hint="eastAsia" w:ascii="仿宋_GB2312" w:hAnsi="仿宋" w:eastAsia="仿宋_GB2312"/>
          <w:sz w:val="32"/>
          <w:szCs w:val="32"/>
        </w:rPr>
        <w:t>北京语言大学2025年硕士研究生专业目录》或相关通知为准</w:t>
      </w:r>
      <w:r>
        <w:rPr>
          <w:rFonts w:hint="eastAsia" w:ascii="仿宋_GB2312" w:eastAsia="仿宋_GB2312"/>
          <w:sz w:val="32"/>
          <w:szCs w:val="28"/>
        </w:rPr>
        <w:t>。符合以上条件的“优秀营员”可通过推免方式直接拟录取为我校2025年硕士研究生，无须参加推免复试。</w:t>
      </w:r>
    </w:p>
    <w:p>
      <w:pPr>
        <w:pStyle w:val="5"/>
        <w:spacing w:beforeAutospacing="0" w:afterAutospacing="0" w:line="360" w:lineRule="auto"/>
        <w:ind w:firstLine="420"/>
        <w:jc w:val="both"/>
        <w:rPr>
          <w:rFonts w:ascii="仿宋" w:hAnsi="仿宋" w:eastAsia="仿宋" w:cs="仿宋"/>
          <w:sz w:val="32"/>
          <w:szCs w:val="32"/>
        </w:rPr>
      </w:pPr>
      <w:r>
        <w:rPr>
          <w:rFonts w:hint="eastAsia" w:ascii="仿宋" w:hAnsi="仿宋" w:eastAsia="仿宋" w:cs="仿宋"/>
          <w:sz w:val="32"/>
          <w:szCs w:val="32"/>
        </w:rPr>
        <w:t>2.“优秀营员”须在全国推免服务系统中注册并填报我校志愿，并根据实际进程完成接收确认复试、待录取通知等相应程序。未在我校规定时间内完成相应程序的，视为自动放弃我校“优秀营员”资格。</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未获得推免资格的“优秀营员”欢迎在统考报名时继续报考基地招生专业。</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3.“优秀营员”通过推免方式拟录取为我校2025年硕士研究生后可提前选择攻读研究生期间的指导教师；有条件的考生，可在本科四年级阶段提前选修我校研究生阶段课程，所选课程成绩可在入学后进行认定；达到毕业要求的，可申请提前毕业。</w:t>
      </w:r>
    </w:p>
    <w:p>
      <w:pPr>
        <w:pStyle w:val="5"/>
        <w:spacing w:beforeAutospacing="0" w:afterAutospacing="0" w:line="360" w:lineRule="auto"/>
        <w:jc w:val="both"/>
        <w:rPr>
          <w:rFonts w:ascii="仿宋" w:hAnsi="仿宋" w:eastAsia="仿宋" w:cs="仿宋"/>
          <w:sz w:val="32"/>
          <w:szCs w:val="32"/>
        </w:rPr>
      </w:pPr>
      <w:r>
        <w:rPr>
          <w:rStyle w:val="8"/>
          <w:rFonts w:hint="eastAsia" w:ascii="仿宋" w:hAnsi="仿宋" w:eastAsia="仿宋" w:cs="仿宋"/>
          <w:bCs w:val="0"/>
          <w:sz w:val="32"/>
          <w:szCs w:val="32"/>
        </w:rPr>
        <w:t>十、参营费用</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不收取任何费用。</w:t>
      </w:r>
    </w:p>
    <w:p>
      <w:pPr>
        <w:pStyle w:val="5"/>
        <w:spacing w:beforeAutospacing="0" w:afterAutospacing="0" w:line="360" w:lineRule="auto"/>
        <w:jc w:val="both"/>
        <w:rPr>
          <w:rFonts w:ascii="仿宋" w:hAnsi="仿宋" w:eastAsia="仿宋" w:cs="仿宋"/>
          <w:sz w:val="32"/>
          <w:szCs w:val="32"/>
        </w:rPr>
      </w:pPr>
      <w:r>
        <w:rPr>
          <w:rStyle w:val="8"/>
          <w:rFonts w:hint="eastAsia" w:ascii="仿宋" w:hAnsi="仿宋" w:eastAsia="仿宋" w:cs="仿宋"/>
          <w:bCs w:val="0"/>
          <w:sz w:val="32"/>
          <w:szCs w:val="32"/>
        </w:rPr>
        <w:t>十一、特别说明</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每位申请人限报我校一个培养单位、一个专业。如已申请，但确因特殊情况不能参加本次夏令营者，请于7月3日前发邮件说明情况。</w:t>
      </w:r>
    </w:p>
    <w:p>
      <w:pPr>
        <w:pStyle w:val="5"/>
        <w:spacing w:beforeAutospacing="0" w:afterAutospacing="0" w:line="360" w:lineRule="auto"/>
        <w:ind w:firstLine="640" w:firstLineChars="200"/>
        <w:jc w:val="both"/>
        <w:rPr>
          <w:rFonts w:ascii="仿宋_GB2312" w:eastAsia="仿宋_GB2312"/>
          <w:sz w:val="32"/>
          <w:szCs w:val="28"/>
        </w:rPr>
      </w:pPr>
      <w:r>
        <w:rPr>
          <w:rFonts w:hint="eastAsia" w:ascii="仿宋_GB2312" w:eastAsia="仿宋_GB2312"/>
          <w:sz w:val="32"/>
          <w:szCs w:val="28"/>
        </w:rPr>
        <w:t>夏令营期间所有营员必须遵守国家相应法律法规，遵守我校规定，遵守夏令营的安排，未按规定时间报到，或不按时参加活动，无故缺席者将被取消营员资格。</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敬请关注“语言认知科学学科创新引智基地”公众号以获取后续信息。</w:t>
      </w:r>
    </w:p>
    <w:p>
      <w:pPr>
        <w:pStyle w:val="5"/>
        <w:spacing w:beforeAutospacing="0" w:afterAutospacing="0" w:line="360" w:lineRule="auto"/>
        <w:jc w:val="both"/>
        <w:rPr>
          <w:rFonts w:ascii="仿宋" w:hAnsi="仿宋" w:eastAsia="仿宋" w:cs="仿宋"/>
          <w:sz w:val="32"/>
          <w:szCs w:val="32"/>
        </w:rPr>
      </w:pPr>
      <w:r>
        <w:rPr>
          <w:rStyle w:val="8"/>
          <w:rFonts w:hint="eastAsia" w:ascii="仿宋" w:hAnsi="仿宋" w:eastAsia="仿宋" w:cs="仿宋"/>
          <w:bCs w:val="0"/>
          <w:sz w:val="32"/>
          <w:szCs w:val="32"/>
        </w:rPr>
        <w:t>十二、联系方式</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联系人：任老师</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咨询电话：010－82303797</w:t>
      </w:r>
    </w:p>
    <w:p>
      <w:pPr>
        <w:pStyle w:val="5"/>
        <w:spacing w:beforeAutospacing="0" w:afterAutospacing="0"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夏令营专用邮箱：</w:t>
      </w:r>
      <w:r>
        <w:fldChar w:fldCharType="begin"/>
      </w:r>
      <w:r>
        <w:instrText xml:space="preserve"> HYPERLINK "mailto:CCSLsummercamp@blcu.edu.cn" </w:instrText>
      </w:r>
      <w:r>
        <w:fldChar w:fldCharType="separate"/>
      </w:r>
      <w:r>
        <w:rPr>
          <w:rStyle w:val="9"/>
          <w:rFonts w:hint="eastAsia" w:ascii="仿宋" w:hAnsi="仿宋" w:eastAsia="仿宋" w:cs="仿宋"/>
          <w:color w:val="auto"/>
          <w:sz w:val="32"/>
          <w:szCs w:val="32"/>
        </w:rPr>
        <w:t>CCSLsummercamp@blcu.edu.cn</w:t>
      </w:r>
      <w:r>
        <w:rPr>
          <w:rStyle w:val="9"/>
          <w:rFonts w:hint="eastAsia" w:ascii="仿宋" w:hAnsi="仿宋" w:eastAsia="仿宋" w:cs="仿宋"/>
          <w:color w:val="auto"/>
          <w:sz w:val="32"/>
          <w:szCs w:val="32"/>
        </w:rPr>
        <w:fldChar w:fldCharType="end"/>
      </w:r>
    </w:p>
    <w:p>
      <w:pPr>
        <w:pStyle w:val="5"/>
        <w:spacing w:beforeAutospacing="0" w:afterAutospacing="0" w:line="360" w:lineRule="auto"/>
        <w:jc w:val="both"/>
        <w:rPr>
          <w:rFonts w:ascii="仿宋" w:hAnsi="仿宋" w:eastAsia="仿宋" w:cs="仿宋"/>
          <w:sz w:val="32"/>
          <w:szCs w:val="32"/>
        </w:rPr>
      </w:pPr>
    </w:p>
    <w:p>
      <w:pPr>
        <w:pStyle w:val="5"/>
        <w:spacing w:beforeAutospacing="0" w:afterAutospacing="0" w:line="360" w:lineRule="auto"/>
        <w:jc w:val="both"/>
        <w:rPr>
          <w:rFonts w:ascii="仿宋" w:hAnsi="仿宋" w:eastAsia="仿宋" w:cs="仿宋"/>
          <w:sz w:val="32"/>
          <w:szCs w:val="32"/>
        </w:rPr>
      </w:pPr>
    </w:p>
    <w:p>
      <w:pPr>
        <w:rPr>
          <w:rFonts w:ascii="仿宋_GB2312" w:eastAsia="仿宋_GB2312"/>
          <w:sz w:val="24"/>
          <w:szCs w:val="21"/>
        </w:rPr>
      </w:pPr>
      <w:r>
        <w:rPr>
          <w:rFonts w:hint="eastAsia" w:ascii="仿宋_GB2312" w:eastAsia="仿宋_GB2312"/>
          <w:sz w:val="24"/>
          <w:szCs w:val="21"/>
        </w:rPr>
        <w:t>附件：</w:t>
      </w:r>
    </w:p>
    <w:p>
      <w:pPr>
        <w:spacing w:after="120" w:afterLines="50"/>
        <w:jc w:val="center"/>
        <w:rPr>
          <w:rFonts w:ascii="Times New Roman" w:hAnsi="Times New Roman" w:eastAsia="宋体"/>
          <w:b/>
          <w:sz w:val="28"/>
        </w:rPr>
      </w:pPr>
      <w:bookmarkStart w:id="0" w:name="OLE_LINK7"/>
      <w:r>
        <w:rPr>
          <w:rFonts w:hint="eastAsia" w:ascii="Times New Roman" w:hAnsi="Times New Roman" w:eastAsia="宋体"/>
          <w:b/>
          <w:sz w:val="28"/>
        </w:rPr>
        <w:t>北京语言大学语言</w:t>
      </w:r>
      <w:r>
        <w:rPr>
          <w:rFonts w:ascii="Times New Roman" w:hAnsi="Times New Roman" w:eastAsia="宋体"/>
          <w:b/>
          <w:sz w:val="28"/>
        </w:rPr>
        <w:t>认知科学学科创新</w:t>
      </w:r>
      <w:r>
        <w:rPr>
          <w:rFonts w:hint="eastAsia" w:ascii="Times New Roman" w:hAnsi="Times New Roman" w:eastAsia="宋体"/>
          <w:b/>
          <w:sz w:val="28"/>
        </w:rPr>
        <w:t>引智基地</w:t>
      </w:r>
    </w:p>
    <w:p>
      <w:pPr>
        <w:spacing w:after="120" w:afterLines="50"/>
        <w:jc w:val="center"/>
        <w:rPr>
          <w:rFonts w:ascii="Times New Roman" w:hAnsi="Times New Roman" w:eastAsia="宋体"/>
          <w:b/>
          <w:sz w:val="28"/>
        </w:rPr>
      </w:pPr>
      <w:r>
        <w:rPr>
          <w:rFonts w:hint="eastAsia" w:ascii="Times New Roman" w:hAnsi="Times New Roman" w:eastAsia="宋体"/>
          <w:b/>
          <w:sz w:val="28"/>
        </w:rPr>
        <w:t>2024年全国优秀大学生夏令营申请表</w:t>
      </w:r>
    </w:p>
    <w:tbl>
      <w:tblPr>
        <w:tblStyle w:val="6"/>
        <w:tblW w:w="9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805"/>
        <w:gridCol w:w="1134"/>
        <w:gridCol w:w="655"/>
        <w:gridCol w:w="423"/>
        <w:gridCol w:w="862"/>
        <w:gridCol w:w="860"/>
        <w:gridCol w:w="247"/>
        <w:gridCol w:w="1331"/>
        <w:gridCol w:w="18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3" w:type="dxa"/>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姓名</w:t>
            </w:r>
          </w:p>
        </w:tc>
        <w:tc>
          <w:tcPr>
            <w:tcW w:w="1805" w:type="dxa"/>
            <w:tcBorders>
              <w:top w:val="single" w:color="auto" w:sz="12" w:space="0"/>
            </w:tcBorders>
            <w:vAlign w:val="center"/>
          </w:tcPr>
          <w:p>
            <w:pPr>
              <w:jc w:val="center"/>
              <w:rPr>
                <w:rFonts w:ascii="Times New Roman" w:hAnsi="Times New Roman" w:eastAsia="宋体"/>
              </w:rPr>
            </w:pPr>
          </w:p>
        </w:tc>
        <w:tc>
          <w:tcPr>
            <w:tcW w:w="1134" w:type="dxa"/>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性别</w:t>
            </w:r>
          </w:p>
        </w:tc>
        <w:tc>
          <w:tcPr>
            <w:tcW w:w="1078" w:type="dxa"/>
            <w:gridSpan w:val="2"/>
            <w:tcBorders>
              <w:top w:val="single" w:color="auto" w:sz="12" w:space="0"/>
            </w:tcBorders>
            <w:vAlign w:val="center"/>
          </w:tcPr>
          <w:p>
            <w:pPr>
              <w:jc w:val="center"/>
              <w:rPr>
                <w:rFonts w:ascii="Times New Roman" w:hAnsi="Times New Roman" w:eastAsia="宋体"/>
              </w:rPr>
            </w:pPr>
          </w:p>
        </w:tc>
        <w:tc>
          <w:tcPr>
            <w:tcW w:w="1722" w:type="dxa"/>
            <w:gridSpan w:val="2"/>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政治面貌</w:t>
            </w:r>
          </w:p>
        </w:tc>
        <w:tc>
          <w:tcPr>
            <w:tcW w:w="1578" w:type="dxa"/>
            <w:gridSpan w:val="2"/>
            <w:tcBorders>
              <w:top w:val="single" w:color="auto" w:sz="12" w:space="0"/>
            </w:tcBorders>
            <w:vAlign w:val="center"/>
          </w:tcPr>
          <w:p>
            <w:pPr>
              <w:jc w:val="center"/>
              <w:rPr>
                <w:rFonts w:ascii="Times New Roman" w:hAnsi="Times New Roman" w:eastAsia="宋体"/>
              </w:rPr>
            </w:pPr>
          </w:p>
        </w:tc>
        <w:tc>
          <w:tcPr>
            <w:tcW w:w="1859" w:type="dxa"/>
            <w:vMerge w:val="restart"/>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13" w:type="dxa"/>
            <w:vAlign w:val="center"/>
          </w:tcPr>
          <w:p>
            <w:pPr>
              <w:jc w:val="center"/>
              <w:rPr>
                <w:rFonts w:ascii="Times New Roman" w:hAnsi="Times New Roman" w:eastAsia="宋体"/>
              </w:rPr>
            </w:pPr>
            <w:r>
              <w:rPr>
                <w:rFonts w:hint="eastAsia" w:ascii="Times New Roman" w:hAnsi="Times New Roman" w:eastAsia="宋体"/>
              </w:rPr>
              <w:t>民族</w:t>
            </w:r>
          </w:p>
        </w:tc>
        <w:tc>
          <w:tcPr>
            <w:tcW w:w="1805" w:type="dxa"/>
            <w:vAlign w:val="center"/>
          </w:tcPr>
          <w:p>
            <w:pPr>
              <w:jc w:val="center"/>
              <w:rPr>
                <w:rFonts w:ascii="Times New Roman" w:hAnsi="Times New Roman" w:eastAsia="宋体"/>
              </w:rPr>
            </w:pPr>
          </w:p>
        </w:tc>
        <w:tc>
          <w:tcPr>
            <w:tcW w:w="1134" w:type="dxa"/>
            <w:vAlign w:val="center"/>
          </w:tcPr>
          <w:p>
            <w:pPr>
              <w:jc w:val="center"/>
              <w:rPr>
                <w:rFonts w:ascii="Times New Roman" w:hAnsi="Times New Roman" w:eastAsia="宋体"/>
              </w:rPr>
            </w:pPr>
            <w:r>
              <w:rPr>
                <w:rFonts w:hint="eastAsia" w:ascii="Times New Roman" w:hAnsi="Times New Roman" w:eastAsia="宋体"/>
              </w:rPr>
              <w:t>证件号码</w:t>
            </w:r>
          </w:p>
        </w:tc>
        <w:tc>
          <w:tcPr>
            <w:tcW w:w="4378" w:type="dxa"/>
            <w:gridSpan w:val="6"/>
            <w:vAlign w:val="center"/>
          </w:tcPr>
          <w:p>
            <w:pPr>
              <w:jc w:val="center"/>
              <w:rPr>
                <w:rFonts w:ascii="Times New Roman" w:hAnsi="Times New Roman" w:eastAsia="宋体"/>
              </w:rPr>
            </w:pPr>
          </w:p>
        </w:tc>
        <w:tc>
          <w:tcPr>
            <w:tcW w:w="1859" w:type="dxa"/>
            <w:vMerge w:val="continue"/>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申请专业、研究方向</w:t>
            </w:r>
          </w:p>
        </w:tc>
        <w:tc>
          <w:tcPr>
            <w:tcW w:w="5512" w:type="dxa"/>
            <w:gridSpan w:val="7"/>
            <w:vAlign w:val="center"/>
          </w:tcPr>
          <w:p>
            <w:pPr>
              <w:jc w:val="center"/>
              <w:rPr>
                <w:rFonts w:ascii="Times New Roman" w:hAnsi="Times New Roman" w:eastAsia="宋体"/>
              </w:rPr>
            </w:pPr>
          </w:p>
        </w:tc>
        <w:tc>
          <w:tcPr>
            <w:tcW w:w="1859" w:type="dxa"/>
            <w:vMerge w:val="continue"/>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申请层次</w:t>
            </w:r>
          </w:p>
        </w:tc>
        <w:tc>
          <w:tcPr>
            <w:tcW w:w="5512" w:type="dxa"/>
            <w:gridSpan w:val="7"/>
            <w:vAlign w:val="center"/>
          </w:tcPr>
          <w:p>
            <w:pPr>
              <w:jc w:val="center"/>
              <w:rPr>
                <w:rFonts w:ascii="Times New Roman" w:hAnsi="Times New Roman" w:eastAsia="宋体"/>
              </w:rPr>
            </w:pPr>
            <w:r>
              <w:rPr>
                <w:rFonts w:hint="eastAsia" w:ascii="Times New Roman" w:hAnsi="Times New Roman" w:eastAsia="宋体"/>
              </w:rPr>
              <w:sym w:font="Wingdings 2" w:char="00A3"/>
            </w:r>
            <w:r>
              <w:rPr>
                <w:rFonts w:hint="eastAsia" w:ascii="Times New Roman" w:hAnsi="Times New Roman" w:eastAsia="宋体"/>
              </w:rPr>
              <w:t xml:space="preserve"> 硕士 </w:t>
            </w:r>
            <w:r>
              <w:rPr>
                <w:rFonts w:ascii="Times New Roman" w:hAnsi="Times New Roman" w:eastAsia="宋体"/>
              </w:rPr>
              <w:t xml:space="preserve"> </w:t>
            </w:r>
          </w:p>
        </w:tc>
        <w:tc>
          <w:tcPr>
            <w:tcW w:w="1859" w:type="dxa"/>
            <w:vMerge w:val="continue"/>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联系电话</w:t>
            </w:r>
          </w:p>
        </w:tc>
        <w:tc>
          <w:tcPr>
            <w:tcW w:w="1789" w:type="dxa"/>
            <w:gridSpan w:val="2"/>
            <w:vAlign w:val="center"/>
          </w:tcPr>
          <w:p>
            <w:pPr>
              <w:jc w:val="center"/>
              <w:rPr>
                <w:rFonts w:ascii="Times New Roman" w:hAnsi="Times New Roman" w:eastAsia="宋体"/>
              </w:rPr>
            </w:pPr>
          </w:p>
        </w:tc>
        <w:tc>
          <w:tcPr>
            <w:tcW w:w="1285" w:type="dxa"/>
            <w:gridSpan w:val="2"/>
            <w:vAlign w:val="center"/>
          </w:tcPr>
          <w:p>
            <w:pPr>
              <w:jc w:val="center"/>
              <w:rPr>
                <w:rFonts w:ascii="Times New Roman" w:hAnsi="Times New Roman" w:eastAsia="宋体"/>
              </w:rPr>
            </w:pPr>
            <w:r>
              <w:rPr>
                <w:rFonts w:ascii="Times New Roman" w:hAnsi="Times New Roman" w:eastAsia="宋体"/>
              </w:rPr>
              <w:t>E-mail</w:t>
            </w:r>
          </w:p>
        </w:tc>
        <w:tc>
          <w:tcPr>
            <w:tcW w:w="4297" w:type="dxa"/>
            <w:gridSpan w:val="4"/>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所在学校、院系</w:t>
            </w:r>
          </w:p>
        </w:tc>
        <w:tc>
          <w:tcPr>
            <w:tcW w:w="3074" w:type="dxa"/>
            <w:gridSpan w:val="4"/>
            <w:vAlign w:val="center"/>
          </w:tcPr>
          <w:p>
            <w:pPr>
              <w:jc w:val="center"/>
              <w:rPr>
                <w:rFonts w:ascii="Times New Roman" w:hAnsi="Times New Roman" w:eastAsia="宋体"/>
              </w:rPr>
            </w:pPr>
          </w:p>
        </w:tc>
        <w:tc>
          <w:tcPr>
            <w:tcW w:w="1107" w:type="dxa"/>
            <w:gridSpan w:val="2"/>
            <w:vAlign w:val="center"/>
          </w:tcPr>
          <w:p>
            <w:pPr>
              <w:jc w:val="center"/>
              <w:rPr>
                <w:rFonts w:ascii="Times New Roman" w:hAnsi="Times New Roman" w:eastAsia="宋体"/>
              </w:rPr>
            </w:pPr>
            <w:r>
              <w:rPr>
                <w:rFonts w:hint="eastAsia" w:ascii="Times New Roman" w:hAnsi="Times New Roman" w:eastAsia="宋体"/>
              </w:rPr>
              <w:t>本科专业</w:t>
            </w:r>
          </w:p>
        </w:tc>
        <w:tc>
          <w:tcPr>
            <w:tcW w:w="3190" w:type="dxa"/>
            <w:gridSpan w:val="2"/>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18" w:type="dxa"/>
            <w:gridSpan w:val="2"/>
            <w:tcBorders>
              <w:bottom w:val="single" w:color="auto" w:sz="12" w:space="0"/>
            </w:tcBorders>
            <w:vAlign w:val="center"/>
          </w:tcPr>
          <w:p>
            <w:pPr>
              <w:jc w:val="center"/>
              <w:rPr>
                <w:rFonts w:ascii="Times New Roman" w:hAnsi="Times New Roman" w:eastAsia="宋体"/>
              </w:rPr>
            </w:pPr>
            <w:r>
              <w:rPr>
                <w:rFonts w:hint="eastAsia" w:ascii="Times New Roman" w:hAnsi="Times New Roman" w:eastAsia="宋体"/>
              </w:rPr>
              <w:t>紧急联系人姓名及手机</w:t>
            </w:r>
          </w:p>
        </w:tc>
        <w:tc>
          <w:tcPr>
            <w:tcW w:w="7371" w:type="dxa"/>
            <w:gridSpan w:val="8"/>
            <w:tcBorders>
              <w:bottom w:val="single" w:color="auto" w:sz="12" w:space="0"/>
            </w:tcBorders>
            <w:vAlign w:val="center"/>
          </w:tcPr>
          <w:p>
            <w:pP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889" w:type="dxa"/>
            <w:gridSpan w:val="10"/>
            <w:tcBorders>
              <w:top w:val="single" w:color="auto" w:sz="12" w:space="0"/>
            </w:tcBorders>
          </w:tcPr>
          <w:p>
            <w:pPr>
              <w:rPr>
                <w:rFonts w:ascii="Times New Roman" w:hAnsi="Times New Roman" w:eastAsia="宋体"/>
              </w:rPr>
            </w:pPr>
            <w:r>
              <w:rPr>
                <w:rFonts w:hint="eastAsia" w:ascii="Times New Roman" w:hAnsi="Times New Roman" w:eastAsia="宋体"/>
              </w:rPr>
              <w:t>外语水平与技能（另附证书）：</w:t>
            </w:r>
          </w:p>
          <w:p>
            <w:pP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9889" w:type="dxa"/>
            <w:gridSpan w:val="10"/>
            <w:tcBorders>
              <w:bottom w:val="single" w:color="auto" w:sz="12" w:space="0"/>
            </w:tcBorders>
          </w:tcPr>
          <w:p>
            <w:pPr>
              <w:rPr>
                <w:rFonts w:ascii="Times New Roman" w:hAnsi="Times New Roman" w:eastAsia="宋体"/>
              </w:rPr>
            </w:pPr>
            <w:r>
              <w:rPr>
                <w:rFonts w:hint="eastAsia" w:ascii="Times New Roman" w:hAnsi="Times New Roman" w:eastAsia="宋体"/>
              </w:rPr>
              <w:t>何时获得何种奖励（另附证书）：</w:t>
            </w: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9889" w:type="dxa"/>
            <w:gridSpan w:val="10"/>
            <w:tcBorders>
              <w:top w:val="single" w:color="auto" w:sz="12" w:space="0"/>
            </w:tcBorders>
            <w:vAlign w:val="center"/>
          </w:tcPr>
          <w:p>
            <w:pPr>
              <w:rPr>
                <w:rFonts w:ascii="Times New Roman" w:hAnsi="Times New Roman" w:eastAsia="宋体"/>
              </w:rPr>
            </w:pPr>
            <w:r>
              <w:rPr>
                <w:rFonts w:hint="eastAsia" w:ascii="Times New Roman" w:hAnsi="Times New Roman" w:eastAsia="宋体"/>
              </w:rPr>
              <w:t>申请人本科专业的同年级总人数为：</w:t>
            </w:r>
            <w:r>
              <w:rPr>
                <w:rFonts w:ascii="Times New Roman" w:hAnsi="Times New Roman" w:eastAsia="宋体"/>
              </w:rPr>
              <w:t>_____</w:t>
            </w:r>
            <w:r>
              <w:rPr>
                <w:rFonts w:hint="eastAsia" w:ascii="Times New Roman" w:hAnsi="Times New Roman" w:eastAsia="宋体"/>
              </w:rPr>
              <w:t>人，本科专业为</w:t>
            </w:r>
            <w:r>
              <w:rPr>
                <w:rFonts w:ascii="Times New Roman" w:hAnsi="Times New Roman" w:eastAsia="宋体"/>
              </w:rPr>
              <w:t>_______</w:t>
            </w:r>
            <w:r>
              <w:rPr>
                <w:rFonts w:hint="eastAsia" w:ascii="Times New Roman" w:hAnsi="Times New Roman" w:eastAsia="宋体"/>
              </w:rPr>
              <w:t>，本科学校为</w:t>
            </w:r>
            <w:r>
              <w:rPr>
                <w:rFonts w:ascii="Times New Roman" w:hAnsi="Times New Roman" w:eastAsia="宋体"/>
              </w:rPr>
              <w:t>_______</w:t>
            </w:r>
          </w:p>
          <w:p>
            <w:pPr>
              <w:rPr>
                <w:rFonts w:ascii="Times New Roman" w:hAnsi="Times New Roman" w:eastAsia="宋体"/>
              </w:rPr>
            </w:pPr>
            <w:r>
              <w:rPr>
                <w:rFonts w:hint="eastAsia" w:ascii="Times New Roman" w:hAnsi="Times New Roman" w:eastAsia="宋体"/>
              </w:rPr>
              <w:t>截止目前，申请人本科前三年平均成绩为</w:t>
            </w:r>
            <w:r>
              <w:rPr>
                <w:rFonts w:ascii="Times New Roman" w:hAnsi="Times New Roman" w:eastAsia="宋体"/>
              </w:rPr>
              <w:t>_________</w:t>
            </w:r>
            <w:r>
              <w:rPr>
                <w:rFonts w:hint="eastAsia" w:ascii="Times New Roman" w:hAnsi="Times New Roman" w:eastAsia="宋体"/>
              </w:rPr>
              <w:t>分（另附正式成绩单），</w:t>
            </w:r>
          </w:p>
          <w:p>
            <w:pPr>
              <w:rPr>
                <w:rFonts w:ascii="Times New Roman" w:hAnsi="Times New Roman" w:eastAsia="宋体"/>
              </w:rPr>
            </w:pPr>
            <w:r>
              <w:rPr>
                <w:rFonts w:hint="eastAsia" w:ascii="Times New Roman" w:hAnsi="Times New Roman" w:eastAsia="宋体"/>
              </w:rPr>
              <w:t>截止目前，申请人本科前三年所学课程成绩在本专业年级排名为第</w:t>
            </w:r>
            <w:r>
              <w:rPr>
                <w:rFonts w:ascii="Times New Roman" w:hAnsi="Times New Roman" w:eastAsia="宋体"/>
              </w:rPr>
              <w:t>________</w:t>
            </w:r>
            <w:r>
              <w:rPr>
                <w:rFonts w:hint="eastAsia" w:ascii="Times New Roman" w:hAnsi="Times New Roman" w:eastAsia="宋体"/>
              </w:rPr>
              <w:t>名，</w:t>
            </w:r>
          </w:p>
          <w:p>
            <w:pPr>
              <w:rPr>
                <w:rFonts w:ascii="Times New Roman" w:hAnsi="Times New Roman" w:eastAsia="宋体"/>
              </w:rPr>
            </w:pPr>
            <w:r>
              <w:rPr>
                <w:rFonts w:hint="eastAsia" w:ascii="Times New Roman" w:hAnsi="Times New Roman" w:eastAsia="宋体"/>
              </w:rPr>
              <w:t>截止目前，申请人本科综合排名为第</w:t>
            </w:r>
            <w:r>
              <w:rPr>
                <w:rFonts w:ascii="Times New Roman" w:hAnsi="Times New Roman" w:eastAsia="宋体"/>
              </w:rPr>
              <w:t>_______</w:t>
            </w:r>
            <w:r>
              <w:rPr>
                <w:rFonts w:hint="eastAsia" w:ascii="Times New Roman" w:hAnsi="Times New Roman" w:eastAsia="宋体"/>
              </w:rPr>
              <w:t>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889" w:type="dxa"/>
            <w:gridSpan w:val="10"/>
            <w:tcBorders>
              <w:top w:val="single" w:color="auto" w:sz="12" w:space="0"/>
            </w:tcBorders>
            <w:vAlign w:val="center"/>
          </w:tcPr>
          <w:p>
            <w:pPr>
              <w:rPr>
                <w:rFonts w:ascii="Times New Roman" w:hAnsi="Times New Roman" w:eastAsia="宋体"/>
              </w:rPr>
            </w:pPr>
            <w:r>
              <w:rPr>
                <w:rFonts w:hint="eastAsia" w:ascii="Times New Roman" w:hAnsi="Times New Roman" w:eastAsia="宋体"/>
              </w:rPr>
              <w:t>所学主要课程、科研经历与成果：</w:t>
            </w: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9889" w:type="dxa"/>
            <w:gridSpan w:val="10"/>
            <w:tcBorders>
              <w:top w:val="single" w:color="auto" w:sz="12" w:space="0"/>
            </w:tcBorders>
          </w:tcPr>
          <w:p>
            <w:pPr>
              <w:rPr>
                <w:rFonts w:ascii="Times New Roman" w:hAnsi="Times New Roman" w:eastAsia="宋体"/>
              </w:rPr>
            </w:pPr>
            <w:r>
              <w:rPr>
                <w:rFonts w:hint="eastAsia" w:ascii="Times New Roman" w:hAnsi="Times New Roman" w:eastAsia="宋体"/>
              </w:rPr>
              <w:t>申请人所在学校或院系推荐意见（包括思想品德、学业表现、研究能力等评价）：</w:t>
            </w: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r>
              <w:rPr>
                <w:rFonts w:hint="eastAsia" w:ascii="Times New Roman" w:hAnsi="Times New Roman" w:eastAsia="宋体"/>
              </w:rPr>
              <w:t xml:space="preserve">                                     负责人签字（公章）：</w:t>
            </w:r>
            <w:r>
              <w:rPr>
                <w:rFonts w:ascii="Times New Roman" w:hAnsi="Times New Roman" w:eastAsia="宋体"/>
              </w:rPr>
              <w:t>__________________</w:t>
            </w:r>
            <w:r>
              <w:rPr>
                <w:rFonts w:hint="eastAsia" w:ascii="Times New Roman" w:hAnsi="Times New Roman" w:eastAsia="宋体"/>
              </w:rPr>
              <w:t xml:space="preserve">      </w:t>
            </w:r>
          </w:p>
          <w:p>
            <w:pPr>
              <w:rPr>
                <w:rFonts w:ascii="Times New Roman" w:hAnsi="Times New Roman" w:eastAsia="宋体"/>
              </w:rPr>
            </w:pPr>
            <w:r>
              <w:rPr>
                <w:rFonts w:hint="eastAsia" w:ascii="Times New Roman" w:hAnsi="Times New Roman" w:eastAsia="宋体"/>
              </w:rPr>
              <w:t xml:space="preserve">                                             年</w:t>
            </w:r>
            <w:r>
              <w:rPr>
                <w:rFonts w:ascii="Times New Roman" w:hAnsi="Times New Roman" w:eastAsia="宋体"/>
              </w:rPr>
              <w:t xml:space="preserve">      </w:t>
            </w:r>
            <w:r>
              <w:rPr>
                <w:rFonts w:hint="eastAsia" w:ascii="Times New Roman" w:hAnsi="Times New Roman" w:eastAsia="宋体"/>
              </w:rPr>
              <w:t>月</w:t>
            </w:r>
            <w:r>
              <w:rPr>
                <w:rFonts w:ascii="Times New Roman" w:hAnsi="Times New Roman" w:eastAsia="宋体"/>
              </w:rPr>
              <w:t xml:space="preserve">      </w:t>
            </w:r>
            <w:r>
              <w:rPr>
                <w:rFonts w:hint="eastAsia" w:ascii="Times New Roman" w:hAnsi="Times New Roman" w:eastAsia="宋体"/>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889" w:type="dxa"/>
            <w:gridSpan w:val="10"/>
          </w:tcPr>
          <w:p>
            <w:pPr>
              <w:jc w:val="center"/>
              <w:rPr>
                <w:rFonts w:ascii="Times New Roman" w:hAnsi="Times New Roman" w:eastAsia="宋体"/>
                <w:b/>
              </w:rPr>
            </w:pPr>
            <w:r>
              <w:rPr>
                <w:rFonts w:hint="eastAsia" w:ascii="Times New Roman" w:hAnsi="Times New Roman" w:eastAsia="宋体"/>
                <w:b/>
              </w:rPr>
              <w:t>申请人个人陈述（限</w:t>
            </w:r>
            <w:r>
              <w:rPr>
                <w:rFonts w:ascii="Times New Roman" w:hAnsi="Times New Roman" w:eastAsia="宋体"/>
                <w:b/>
              </w:rPr>
              <w:t>1000</w:t>
            </w:r>
            <w:r>
              <w:rPr>
                <w:rFonts w:hint="eastAsia" w:ascii="Times New Roman" w:hAnsi="Times New Roman" w:eastAsia="宋体"/>
                <w:b/>
              </w:rPr>
              <w:t>字以内）</w:t>
            </w:r>
          </w:p>
          <w:p>
            <w:pPr>
              <w:rPr>
                <w:rFonts w:ascii="Times New Roman" w:hAnsi="Times New Roman" w:eastAsia="宋体"/>
              </w:rPr>
            </w:pPr>
            <w:r>
              <w:rPr>
                <w:rFonts w:hint="eastAsia" w:ascii="Times New Roman" w:hAnsi="Times New Roman" w:eastAsia="宋体"/>
              </w:rPr>
              <w:t>（请介绍：你的专业和学术背景、参与过的代表性科研工作、自己的学术兴趣点、攻读研究生阶段的学习和研究计划、其他特长以及你认为对将来申请报考研究生有参考价值的内容）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1" w:hRule="atLeast"/>
          <w:jc w:val="center"/>
        </w:trPr>
        <w:tc>
          <w:tcPr>
            <w:tcW w:w="9889" w:type="dxa"/>
            <w:gridSpan w:val="10"/>
            <w:vAlign w:val="center"/>
          </w:tcPr>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889" w:type="dxa"/>
            <w:gridSpan w:val="10"/>
            <w:tcBorders>
              <w:bottom w:val="single" w:color="auto" w:sz="12" w:space="0"/>
            </w:tcBorders>
          </w:tcPr>
          <w:p>
            <w:pPr>
              <w:ind w:firstLine="408"/>
              <w:rPr>
                <w:rFonts w:ascii="宋体" w:hAnsi="宋体" w:eastAsia="宋体"/>
                <w:b/>
                <w:szCs w:val="21"/>
              </w:rPr>
            </w:pPr>
            <w:r>
              <w:rPr>
                <w:rFonts w:hint="eastAsia" w:ascii="宋体" w:hAnsi="宋体" w:eastAsia="宋体"/>
                <w:b/>
                <w:szCs w:val="21"/>
              </w:rPr>
              <w:t>“我保证提交的申请表和其它全部申请材料的真实性和准确性。如果我提交的信息不真实或不准确，我同意北京语言大学xx学部（院）取消我的夏令营资格，由此引起的一切后果由本人负责。”</w:t>
            </w:r>
          </w:p>
          <w:p>
            <w:pPr>
              <w:ind w:firstLine="408"/>
              <w:rPr>
                <w:rFonts w:ascii="宋体" w:hAnsi="宋体" w:eastAsia="宋体"/>
                <w:b/>
                <w:szCs w:val="21"/>
              </w:rPr>
            </w:pPr>
            <w:r>
              <w:rPr>
                <w:rFonts w:hint="eastAsia" w:ascii="宋体" w:hAnsi="宋体" w:eastAsia="宋体"/>
                <w:b/>
                <w:szCs w:val="21"/>
              </w:rPr>
              <w:t>如果申请人同意如上的声明，请在此处签名。</w:t>
            </w:r>
          </w:p>
          <w:p>
            <w:pPr>
              <w:ind w:firstLine="408"/>
              <w:rPr>
                <w:rFonts w:ascii="宋体" w:hAnsi="宋体" w:eastAsia="宋体"/>
                <w:b/>
                <w:szCs w:val="21"/>
              </w:rPr>
            </w:pPr>
          </w:p>
          <w:p>
            <w:pPr>
              <w:ind w:firstLine="408"/>
              <w:rPr>
                <w:rFonts w:ascii="宋体" w:hAnsi="宋体" w:eastAsia="宋体"/>
                <w:szCs w:val="21"/>
              </w:rPr>
            </w:pPr>
            <w:r>
              <w:rPr>
                <w:rFonts w:hint="eastAsia" w:ascii="宋体" w:hAnsi="宋体" w:eastAsia="宋体"/>
                <w:szCs w:val="21"/>
              </w:rPr>
              <w:t>申请人签字：</w:t>
            </w:r>
            <w:r>
              <w:rPr>
                <w:rFonts w:ascii="宋体" w:hAnsi="宋体" w:eastAsia="宋体"/>
                <w:szCs w:val="21"/>
              </w:rPr>
              <w:t xml:space="preserve">______________          </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年</w:t>
            </w:r>
            <w:r>
              <w:rPr>
                <w:rFonts w:ascii="宋体" w:hAnsi="宋体" w:eastAsia="宋体"/>
                <w:szCs w:val="21"/>
              </w:rPr>
              <w:t xml:space="preserve">      </w:t>
            </w:r>
            <w:r>
              <w:rPr>
                <w:rFonts w:hint="eastAsia" w:ascii="宋体" w:hAnsi="宋体" w:eastAsia="宋体"/>
                <w:szCs w:val="21"/>
              </w:rPr>
              <w:t>月</w:t>
            </w:r>
            <w:r>
              <w:rPr>
                <w:rFonts w:ascii="宋体" w:hAnsi="宋体" w:eastAsia="宋体"/>
                <w:szCs w:val="21"/>
              </w:rPr>
              <w:t xml:space="preserve">      </w:t>
            </w:r>
            <w:r>
              <w:rPr>
                <w:rFonts w:hint="eastAsia" w:ascii="宋体" w:hAnsi="宋体" w:eastAsia="宋体"/>
                <w:szCs w:val="21"/>
              </w:rPr>
              <w:t>日</w:t>
            </w:r>
          </w:p>
        </w:tc>
      </w:tr>
    </w:tbl>
    <w:p>
      <w:pPr>
        <w:spacing w:line="360" w:lineRule="auto"/>
        <w:rPr>
          <w:rFonts w:ascii="仿宋_GB2312" w:eastAsia="仿宋_GB2312"/>
          <w:sz w:val="32"/>
          <w:szCs w:val="28"/>
        </w:rPr>
      </w:pPr>
      <w:r>
        <w:rPr>
          <w:rFonts w:hint="eastAsia" w:ascii="Times New Roman" w:hAnsi="Times New Roman" w:eastAsia="宋体"/>
          <w:szCs w:val="21"/>
        </w:rPr>
        <w:t>注：1.本表A4双面打印，不允许加页。2.该表格需要将签名盖章后扫描的电子版通过电子邮件提交。若收到的文字或者签字盖章不清晰，或电子邮件提交的电子版材料和报到时提交的书面材料不一致，申请无效。</w:t>
      </w:r>
      <w:bookmarkEnd w:id="0"/>
    </w:p>
    <w:p>
      <w:pPr>
        <w:spacing w:line="360" w:lineRule="auto"/>
        <w:jc w:val="both"/>
        <w:rPr>
          <w:rFonts w:ascii="仿宋" w:hAnsi="仿宋" w:eastAsia="仿宋" w:cs="仿宋"/>
          <w:sz w:val="32"/>
          <w:szCs w:val="3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noPunctuationKerning w:val="1"/>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zMjQ0MjViZDY0OGE0MGZjYzYxNjVlMzRlM2IzYWMifQ=="/>
  </w:docVars>
  <w:rsids>
    <w:rsidRoot w:val="526E572F"/>
    <w:rsid w:val="00014271"/>
    <w:rsid w:val="000933AB"/>
    <w:rsid w:val="000D6B3A"/>
    <w:rsid w:val="00360307"/>
    <w:rsid w:val="003B5B93"/>
    <w:rsid w:val="005A3F33"/>
    <w:rsid w:val="005A5796"/>
    <w:rsid w:val="005B12E3"/>
    <w:rsid w:val="0060762B"/>
    <w:rsid w:val="00787426"/>
    <w:rsid w:val="00931908"/>
    <w:rsid w:val="00933990"/>
    <w:rsid w:val="00943034"/>
    <w:rsid w:val="00984EC8"/>
    <w:rsid w:val="00A344BA"/>
    <w:rsid w:val="00AD0BF6"/>
    <w:rsid w:val="00B97E40"/>
    <w:rsid w:val="00D57DF2"/>
    <w:rsid w:val="00F606C0"/>
    <w:rsid w:val="00F77599"/>
    <w:rsid w:val="00FD5AD5"/>
    <w:rsid w:val="2E1B35D7"/>
    <w:rsid w:val="35F332AA"/>
    <w:rsid w:val="4EF83441"/>
    <w:rsid w:val="526E572F"/>
    <w:rsid w:val="536C6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style>
  <w:style w:type="paragraph" w:styleId="3">
    <w:name w:val="footer"/>
    <w:basedOn w:val="1"/>
    <w:unhideWhenUsed/>
    <w:qFormat/>
    <w:uiPriority w:val="99"/>
    <w:pPr>
      <w:tabs>
        <w:tab w:val="center" w:pos="4153"/>
        <w:tab w:val="right" w:pos="8306"/>
      </w:tabs>
      <w:snapToGrid w:val="0"/>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autoRedefine/>
    <w:qFormat/>
    <w:uiPriority w:val="0"/>
    <w:pPr>
      <w:spacing w:beforeAutospacing="1" w:afterAutospacing="1"/>
    </w:pPr>
    <w:rPr>
      <w:rFonts w:ascii="Times New Roman" w:hAnsi="Times New Roman" w:eastAsia="宋体" w:cs="Times New Roman"/>
      <w:sz w:val="24"/>
      <w:szCs w:val="24"/>
      <w:lang w:val="en-US" w:eastAsia="zh-CN" w:bidi="ar-SA"/>
    </w:rPr>
  </w:style>
  <w:style w:type="character" w:styleId="8">
    <w:name w:val="Strong"/>
    <w:basedOn w:val="7"/>
    <w:qFormat/>
    <w:uiPriority w:val="0"/>
    <w:rPr>
      <w:b/>
      <w:bCs/>
    </w:rPr>
  </w:style>
  <w:style w:type="character" w:styleId="9">
    <w:name w:val="Hyperlink"/>
    <w:basedOn w:val="7"/>
    <w:qFormat/>
    <w:uiPriority w:val="0"/>
    <w:rPr>
      <w:color w:val="0000FF"/>
      <w:u w:val="single"/>
    </w:rPr>
  </w:style>
  <w:style w:type="character" w:customStyle="1" w:styleId="10">
    <w:name w:val="页眉 字符"/>
    <w:basedOn w:val="7"/>
    <w:link w:val="4"/>
    <w:autoRedefine/>
    <w:qFormat/>
    <w:uiPriority w:val="0"/>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620</Words>
  <Characters>3534</Characters>
  <Lines>29</Lines>
  <Paragraphs>8</Paragraphs>
  <TotalTime>6</TotalTime>
  <ScaleCrop>false</ScaleCrop>
  <LinksUpToDate>false</LinksUpToDate>
  <CharactersWithSpaces>4146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2024-05-24T09:52:00Z</dcterms:created>
  <dc:creator>459224050</dc:creator>
  <cp:lastModifiedBy>天可汗儿</cp:lastModifiedBy>
  <cp:lastPrinted>2024-05-23T03:24:00Z</cp:lastPrinted>
  <dcterms:modified xsi:type="dcterms:W3CDTF">2024-05-29T01:56:12Z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7A13AB64C3E54417BDC13D71B66A0093_13</vt:lpwstr>
  </property>
</Properties>
</file>