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312" w:afterLines="100"/>
        <w:jc w:val="center"/>
        <w:rPr>
          <w:rFonts w:ascii="微软雅黑" w:hAnsi="微软雅黑" w:eastAsia="微软雅黑" w:cs="Times New Roman"/>
          <w:b/>
          <w:bCs/>
          <w:sz w:val="32"/>
          <w:szCs w:val="32"/>
        </w:rPr>
      </w:pPr>
      <w:r>
        <w:rPr>
          <w:rFonts w:ascii="微软雅黑" w:hAnsi="微软雅黑" w:eastAsia="微软雅黑" w:cs="Times New Roman"/>
          <w:b/>
          <w:bCs/>
          <w:sz w:val="32"/>
          <w:szCs w:val="32"/>
        </w:rPr>
        <w:t>北京语言大学高级翻译学院国际语言服务专业</w:t>
      </w:r>
    </w:p>
    <w:p>
      <w:pPr>
        <w:adjustRightInd w:val="0"/>
        <w:snapToGrid w:val="0"/>
        <w:spacing w:before="156" w:beforeLines="50" w:after="312" w:afterLines="100"/>
        <w:jc w:val="center"/>
        <w:rPr>
          <w:rFonts w:ascii="微软雅黑" w:hAnsi="微软雅黑" w:eastAsia="微软雅黑" w:cs="Times New Roman"/>
          <w:b/>
          <w:bCs/>
          <w:sz w:val="32"/>
          <w:szCs w:val="32"/>
        </w:rPr>
      </w:pPr>
      <w:r>
        <w:rPr>
          <w:rFonts w:ascii="微软雅黑" w:hAnsi="微软雅黑" w:eastAsia="微软雅黑" w:cs="Times New Roman"/>
          <w:b/>
          <w:bCs/>
          <w:sz w:val="32"/>
          <w:szCs w:val="32"/>
        </w:rPr>
        <w:t>202</w:t>
      </w:r>
      <w:r>
        <w:rPr>
          <w:rFonts w:hint="eastAsia" w:ascii="微软雅黑" w:hAnsi="微软雅黑" w:eastAsia="微软雅黑" w:cs="Times New Roman"/>
          <w:b/>
          <w:bCs/>
          <w:sz w:val="32"/>
          <w:szCs w:val="32"/>
        </w:rPr>
        <w:t>4</w:t>
      </w:r>
      <w:r>
        <w:rPr>
          <w:rFonts w:ascii="微软雅黑" w:hAnsi="微软雅黑" w:eastAsia="微软雅黑" w:cs="Times New Roman"/>
          <w:b/>
          <w:bCs/>
          <w:sz w:val="32"/>
          <w:szCs w:val="32"/>
        </w:rPr>
        <w:t>年全国优秀大学生夏令营活动通知</w:t>
      </w:r>
    </w:p>
    <w:p>
      <w:pPr>
        <w:adjustRightInd w:val="0"/>
        <w:snapToGrid w:val="0"/>
        <w:spacing w:before="156" w:beforeLines="50" w:after="312" w:afterLines="100"/>
        <w:jc w:val="center"/>
        <w:rPr>
          <w:rFonts w:ascii="微软雅黑" w:hAnsi="微软雅黑" w:eastAsia="微软雅黑" w:cs="Times New Roman"/>
          <w:b/>
          <w:bCs/>
          <w:szCs w:val="21"/>
        </w:rPr>
      </w:pPr>
      <w:bookmarkStart w:id="0" w:name="_GoBack"/>
      <w:bookmarkEnd w:id="0"/>
    </w:p>
    <w:p>
      <w:pPr>
        <w:widowControl/>
        <w:adjustRightInd w:val="0"/>
        <w:snapToGrid w:val="0"/>
        <w:spacing w:before="156" w:beforeLines="50" w:after="156" w:afterLines="50" w:line="360" w:lineRule="auto"/>
        <w:ind w:firstLine="420" w:firstLineChars="200"/>
        <w:rPr>
          <w:rFonts w:ascii="微软雅黑" w:hAnsi="微软雅黑" w:eastAsia="微软雅黑" w:cs="Times New Roman"/>
          <w:color w:val="000000"/>
          <w:kern w:val="0"/>
          <w:szCs w:val="21"/>
        </w:rPr>
      </w:pPr>
      <w:r>
        <w:rPr>
          <w:rFonts w:ascii="微软雅黑" w:hAnsi="微软雅黑" w:eastAsia="微软雅黑" w:cs="Times New Roman"/>
          <w:color w:val="000000"/>
          <w:kern w:val="0"/>
          <w:szCs w:val="21"/>
        </w:rPr>
        <w:t>北京语言大学为教育部直属重点高校，具有“小联合国”之称。高级翻译学院是</w:t>
      </w:r>
      <w:r>
        <w:rPr>
          <w:rFonts w:hint="eastAsia" w:ascii="微软雅黑" w:hAnsi="微软雅黑" w:eastAsia="微软雅黑" w:cs="Times New Roman"/>
          <w:color w:val="000000"/>
          <w:kern w:val="0"/>
          <w:szCs w:val="21"/>
        </w:rPr>
        <w:t>国内较早成立的翻译学院之一，也是</w:t>
      </w:r>
      <w:r>
        <w:rPr>
          <w:rFonts w:ascii="微软雅黑" w:hAnsi="微软雅黑" w:eastAsia="微软雅黑" w:cs="Times New Roman"/>
          <w:color w:val="000000"/>
          <w:kern w:val="0"/>
          <w:szCs w:val="21"/>
        </w:rPr>
        <w:t>国际高等翻译院校联合会（CIUTI）成员单位，拥有国家级和北京市一流翻译本科专业建设点，设有翻译学、国际语言服务硕士、博士点和博后流动站，以及</w:t>
      </w:r>
      <w:r>
        <w:rPr>
          <w:rFonts w:hint="eastAsia" w:ascii="微软雅黑" w:hAnsi="微软雅黑" w:eastAsia="微软雅黑" w:cs="Times New Roman"/>
          <w:color w:val="000000"/>
          <w:kern w:val="0"/>
          <w:szCs w:val="21"/>
        </w:rPr>
        <w:t>覆盖</w:t>
      </w:r>
      <w:r>
        <w:rPr>
          <w:rFonts w:ascii="微软雅黑" w:hAnsi="微软雅黑" w:eastAsia="微软雅黑" w:cs="Times New Roman"/>
          <w:color w:val="000000"/>
          <w:kern w:val="0"/>
          <w:szCs w:val="21"/>
        </w:rPr>
        <w:t>八个语种的翻译专业硕士学位点</w:t>
      </w:r>
      <w:r>
        <w:rPr>
          <w:rFonts w:hint="eastAsia" w:ascii="微软雅黑" w:hAnsi="微软雅黑" w:eastAsia="微软雅黑" w:cs="Times New Roman"/>
          <w:color w:val="000000"/>
          <w:kern w:val="0"/>
          <w:szCs w:val="21"/>
        </w:rPr>
        <w:t>， 其中翻译专业硕士学位点</w:t>
      </w:r>
      <w:r>
        <w:rPr>
          <w:rFonts w:ascii="微软雅黑" w:hAnsi="微软雅黑" w:eastAsia="微软雅黑" w:cs="Times New Roman"/>
          <w:color w:val="000000"/>
          <w:kern w:val="0"/>
          <w:szCs w:val="21"/>
        </w:rPr>
        <w:t>在全国第五轮学科评估中取得优异成绩。</w:t>
      </w:r>
    </w:p>
    <w:p>
      <w:pPr>
        <w:widowControl/>
        <w:adjustRightInd w:val="0"/>
        <w:snapToGrid w:val="0"/>
        <w:spacing w:before="156" w:beforeLines="50" w:after="156" w:afterLines="50" w:line="360" w:lineRule="auto"/>
        <w:ind w:right="84" w:firstLine="420" w:firstLineChars="200"/>
        <w:rPr>
          <w:rFonts w:ascii="微软雅黑" w:hAnsi="微软雅黑" w:eastAsia="微软雅黑" w:cs="Times New Roman"/>
          <w:color w:val="000000"/>
          <w:kern w:val="0"/>
          <w:szCs w:val="21"/>
        </w:rPr>
      </w:pPr>
      <w:r>
        <w:rPr>
          <w:rFonts w:ascii="微软雅黑" w:hAnsi="微软雅黑" w:eastAsia="微软雅黑" w:cs="Times New Roman"/>
          <w:color w:val="000000"/>
          <w:kern w:val="0"/>
          <w:szCs w:val="21"/>
        </w:rPr>
        <w:t>国际语言服务（0502Z5）是经过教育部批准备案的研究生专业，师资队伍全国领先，拥有教授和副教授8 人、博士生导师3人，博士和在读博士教师若干人，还聘有多位语言服务行业专家和导师，共同授课或指导本地化管理和商务语言服务方向研究生。</w:t>
      </w:r>
    </w:p>
    <w:p>
      <w:pPr>
        <w:widowControl/>
        <w:adjustRightInd w:val="0"/>
        <w:snapToGrid w:val="0"/>
        <w:spacing w:before="156" w:beforeLines="50" w:after="156" w:afterLines="50" w:line="360" w:lineRule="auto"/>
        <w:ind w:firstLine="420" w:firstLineChars="200"/>
        <w:rPr>
          <w:rFonts w:ascii="微软雅黑" w:hAnsi="微软雅黑" w:eastAsia="微软雅黑" w:cs="Times New Roman"/>
          <w:color w:val="000000"/>
          <w:kern w:val="0"/>
          <w:szCs w:val="21"/>
        </w:rPr>
      </w:pPr>
      <w:r>
        <w:rPr>
          <w:rFonts w:ascii="微软雅黑" w:hAnsi="微软雅黑" w:eastAsia="微软雅黑" w:cs="Times New Roman"/>
          <w:color w:val="000000"/>
          <w:kern w:val="0"/>
          <w:szCs w:val="21"/>
        </w:rPr>
        <w:t>北京语言大学还设有国际语言服务研究院和国家级语言服务出口基地。国际语言服务研究院致力于人才培养、知识创新、社会服务三大任务的语言服务智库平台，培养国家和社会紧缺的国际语言服务人才。研究院聘请了一批国内外知名学者和专家，先后完成了《语言服务产业论》《中国语言服务产业研究》</w:t>
      </w:r>
      <w:r>
        <w:rPr>
          <w:rFonts w:hint="eastAsia" w:ascii="微软雅黑" w:hAnsi="微软雅黑" w:eastAsia="微软雅黑" w:cs="Times New Roman"/>
          <w:color w:val="000000"/>
          <w:kern w:val="0"/>
          <w:szCs w:val="21"/>
        </w:rPr>
        <w:t>《译者编程入门指南》</w:t>
      </w:r>
      <w:r>
        <w:rPr>
          <w:rFonts w:ascii="微软雅黑" w:hAnsi="微软雅黑" w:eastAsia="微软雅黑" w:cs="Times New Roman"/>
          <w:color w:val="000000"/>
          <w:kern w:val="0"/>
          <w:szCs w:val="21"/>
        </w:rPr>
        <w:t>《中国企业“走出去”语言服务蓝皮书》《“战疫“应急语言服务报告》《全球语言服务市场报告》《北京冬奥会语言服务大数据报告》</w:t>
      </w:r>
      <w:r>
        <w:rPr>
          <w:rFonts w:hint="eastAsia" w:ascii="微软雅黑" w:hAnsi="微软雅黑" w:eastAsia="微软雅黑" w:cs="Times New Roman"/>
          <w:color w:val="000000"/>
          <w:kern w:val="0"/>
          <w:szCs w:val="21"/>
        </w:rPr>
        <w:t>《</w:t>
      </w:r>
      <w:r>
        <w:rPr>
          <w:rFonts w:ascii="微软雅黑" w:hAnsi="微软雅黑" w:eastAsia="微软雅黑" w:cs="Times New Roman"/>
          <w:color w:val="000000"/>
          <w:kern w:val="0"/>
          <w:szCs w:val="21"/>
        </w:rPr>
        <w:t>京津冀、长三角、大湾区语言服务竞争力报告</w:t>
      </w:r>
      <w:r>
        <w:rPr>
          <w:rFonts w:hint="eastAsia" w:ascii="微软雅黑" w:hAnsi="微软雅黑" w:eastAsia="微软雅黑" w:cs="Times New Roman"/>
          <w:color w:val="000000"/>
          <w:kern w:val="0"/>
          <w:szCs w:val="21"/>
        </w:rPr>
        <w:t>》</w:t>
      </w:r>
      <w:r>
        <w:rPr>
          <w:rFonts w:ascii="微软雅黑" w:hAnsi="微软雅黑" w:eastAsia="微软雅黑" w:cs="Times New Roman"/>
          <w:color w:val="000000"/>
          <w:kern w:val="0"/>
          <w:szCs w:val="21"/>
        </w:rPr>
        <w:t>等系列成果。</w:t>
      </w:r>
    </w:p>
    <w:p>
      <w:pPr>
        <w:widowControl/>
        <w:adjustRightInd w:val="0"/>
        <w:snapToGrid w:val="0"/>
        <w:spacing w:before="156" w:beforeLines="50" w:after="156" w:afterLines="50" w:line="360" w:lineRule="auto"/>
        <w:ind w:right="-58" w:firstLine="420" w:firstLineChars="200"/>
        <w:rPr>
          <w:rFonts w:ascii="微软雅黑" w:hAnsi="微软雅黑" w:eastAsia="微软雅黑" w:cs="Times New Roman"/>
          <w:szCs w:val="21"/>
        </w:rPr>
      </w:pPr>
      <w:r>
        <w:rPr>
          <w:rFonts w:ascii="微软雅黑" w:hAnsi="微软雅黑" w:eastAsia="微软雅黑" w:cs="Times New Roman"/>
          <w:szCs w:val="21"/>
        </w:rPr>
        <w:t>北京语言大学国家语言服务出口基地是2022年3月由商务部、中宣部、教育部、中国外文局等部委联合批准设立的全国特色服务出口基地。基地以习近平新时代中国特色社会主义思想为指导，紧紧围绕服务国家高质量发展大局和新一轮对外开放战略，加快语言服务与信息技术融合，探索政产学研用协同创新机制，提升语言服务人才培养质量，推进语言服务学科建设，提高语言服务科研水平，增强语言服务出口能力，为扩大服务贸易出口、中外人文交流、文化国际传播提供人才保障和智力支持，推动新时代中国特色语言服务高质量发展</w:t>
      </w:r>
      <w:r>
        <w:rPr>
          <w:rFonts w:hint="eastAsia" w:ascii="微软雅黑" w:hAnsi="微软雅黑" w:eastAsia="微软雅黑" w:cs="Times New Roman"/>
          <w:szCs w:val="21"/>
        </w:rPr>
        <w:t>。</w:t>
      </w:r>
    </w:p>
    <w:p>
      <w:pPr>
        <w:widowControl/>
        <w:adjustRightInd w:val="0"/>
        <w:snapToGrid w:val="0"/>
        <w:spacing w:before="156" w:beforeLines="50" w:after="156" w:afterLines="50" w:line="360" w:lineRule="auto"/>
        <w:ind w:right="-58" w:firstLine="420" w:firstLineChars="200"/>
        <w:rPr>
          <w:rFonts w:ascii="微软雅黑" w:hAnsi="微软雅黑" w:eastAsia="微软雅黑" w:cs="Times New Roman"/>
          <w:color w:val="000000"/>
          <w:kern w:val="0"/>
          <w:szCs w:val="21"/>
        </w:rPr>
      </w:pPr>
      <w:r>
        <w:rPr>
          <w:rFonts w:ascii="微软雅黑" w:hAnsi="微软雅黑" w:eastAsia="微软雅黑" w:cs="Times New Roman"/>
          <w:color w:val="000000"/>
          <w:kern w:val="0"/>
          <w:szCs w:val="21"/>
        </w:rPr>
        <w:t>为促进全国高校优秀大学生之间的交流，加强学生与知名学者、业界精英之间的联系，激发学生对相关学科的学习研究兴趣，同时选拔优秀大学生继续深造，高级翻译学院国际语言服务专业将于7月份组织202</w:t>
      </w:r>
      <w:r>
        <w:rPr>
          <w:rFonts w:hint="eastAsia" w:ascii="微软雅黑" w:hAnsi="微软雅黑" w:eastAsia="微软雅黑" w:cs="Times New Roman"/>
          <w:color w:val="000000"/>
          <w:kern w:val="0"/>
          <w:szCs w:val="21"/>
        </w:rPr>
        <w:t>4</w:t>
      </w:r>
      <w:r>
        <w:rPr>
          <w:rFonts w:ascii="微软雅黑" w:hAnsi="微软雅黑" w:eastAsia="微软雅黑" w:cs="Times New Roman"/>
          <w:color w:val="000000"/>
          <w:kern w:val="0"/>
          <w:szCs w:val="21"/>
        </w:rPr>
        <w:t>年全国优秀大学生夏令营活动。</w:t>
      </w:r>
    </w:p>
    <w:p>
      <w:pPr>
        <w:pStyle w:val="11"/>
        <w:widowControl/>
        <w:numPr>
          <w:ilvl w:val="0"/>
          <w:numId w:val="1"/>
        </w:numPr>
        <w:adjustRightInd w:val="0"/>
        <w:snapToGrid w:val="0"/>
        <w:spacing w:before="156" w:beforeLines="50" w:after="156" w:afterLines="50" w:line="360" w:lineRule="auto"/>
        <w:ind w:right="240" w:firstLineChars="0"/>
        <w:rPr>
          <w:rFonts w:ascii="微软雅黑" w:hAnsi="微软雅黑" w:eastAsia="微软雅黑" w:cs="Times New Roman"/>
          <w:b/>
          <w:bCs/>
          <w:kern w:val="0"/>
          <w:szCs w:val="21"/>
        </w:rPr>
      </w:pPr>
      <w:r>
        <w:rPr>
          <w:rFonts w:ascii="微软雅黑" w:hAnsi="微软雅黑" w:eastAsia="微软雅黑" w:cs="Times New Roman"/>
          <w:b/>
          <w:bCs/>
          <w:kern w:val="0"/>
          <w:szCs w:val="21"/>
        </w:rPr>
        <w:t>夏令营活动</w:t>
      </w:r>
    </w:p>
    <w:p>
      <w:pPr>
        <w:widowControl/>
        <w:adjustRightInd w:val="0"/>
        <w:snapToGrid w:val="0"/>
        <w:spacing w:before="156" w:beforeLines="50" w:after="156" w:afterLines="50" w:line="360" w:lineRule="auto"/>
        <w:ind w:firstLine="420" w:firstLineChars="200"/>
        <w:rPr>
          <w:rFonts w:ascii="微软雅黑" w:hAnsi="微软雅黑" w:eastAsia="微软雅黑" w:cs="Times New Roman"/>
          <w:color w:val="000000"/>
          <w:kern w:val="0"/>
          <w:szCs w:val="21"/>
        </w:rPr>
      </w:pPr>
      <w:r>
        <w:rPr>
          <w:rFonts w:ascii="微软雅黑" w:hAnsi="微软雅黑" w:eastAsia="微软雅黑" w:cs="Times New Roman"/>
          <w:color w:val="000000"/>
          <w:kern w:val="0"/>
          <w:szCs w:val="21"/>
        </w:rPr>
        <w:t>此次夏令营活动将于</w:t>
      </w:r>
      <w:r>
        <w:rPr>
          <w:rFonts w:ascii="微软雅黑" w:hAnsi="微软雅黑" w:eastAsia="微软雅黑" w:cs="Times New Roman"/>
          <w:b/>
          <w:bCs/>
          <w:color w:val="000000"/>
          <w:kern w:val="0"/>
          <w:szCs w:val="21"/>
        </w:rPr>
        <w:t>2023年7月</w:t>
      </w:r>
      <w:r>
        <w:rPr>
          <w:rFonts w:hint="eastAsia" w:ascii="微软雅黑" w:hAnsi="微软雅黑" w:eastAsia="微软雅黑" w:cs="Times New Roman"/>
          <w:b/>
          <w:bCs/>
          <w:color w:val="000000"/>
          <w:kern w:val="0"/>
          <w:szCs w:val="21"/>
        </w:rPr>
        <w:t>6</w:t>
      </w:r>
      <w:r>
        <w:rPr>
          <w:rFonts w:ascii="微软雅黑" w:hAnsi="微软雅黑" w:eastAsia="微软雅黑" w:cs="Times New Roman"/>
          <w:b/>
          <w:bCs/>
          <w:color w:val="000000"/>
          <w:kern w:val="0"/>
          <w:szCs w:val="21"/>
        </w:rPr>
        <w:t>、</w:t>
      </w:r>
      <w:r>
        <w:rPr>
          <w:rFonts w:hint="eastAsia" w:ascii="微软雅黑" w:hAnsi="微软雅黑" w:eastAsia="微软雅黑" w:cs="Times New Roman"/>
          <w:b/>
          <w:bCs/>
          <w:color w:val="000000"/>
          <w:kern w:val="0"/>
          <w:szCs w:val="21"/>
        </w:rPr>
        <w:t>7</w:t>
      </w:r>
      <w:r>
        <w:rPr>
          <w:rFonts w:ascii="微软雅黑" w:hAnsi="微软雅黑" w:eastAsia="微软雅黑" w:cs="Times New Roman"/>
          <w:b/>
          <w:bCs/>
          <w:color w:val="000000"/>
          <w:kern w:val="0"/>
          <w:szCs w:val="21"/>
        </w:rPr>
        <w:t>日</w:t>
      </w:r>
      <w:r>
        <w:rPr>
          <w:rFonts w:ascii="微软雅黑" w:hAnsi="微软雅黑" w:eastAsia="微软雅黑" w:cs="Times New Roman"/>
          <w:color w:val="000000"/>
          <w:kern w:val="0"/>
          <w:szCs w:val="21"/>
        </w:rPr>
        <w:t>以</w:t>
      </w:r>
      <w:r>
        <w:rPr>
          <w:rFonts w:hint="eastAsia" w:ascii="微软雅黑" w:hAnsi="微软雅黑" w:eastAsia="微软雅黑" w:cs="Times New Roman"/>
          <w:b/>
          <w:bCs/>
          <w:color w:val="000000"/>
          <w:kern w:val="0"/>
          <w:szCs w:val="21"/>
        </w:rPr>
        <w:t>线下</w:t>
      </w:r>
      <w:r>
        <w:rPr>
          <w:rFonts w:ascii="微软雅黑" w:hAnsi="微软雅黑" w:eastAsia="微软雅黑" w:cs="Times New Roman"/>
          <w:b/>
          <w:bCs/>
          <w:color w:val="000000"/>
          <w:kern w:val="0"/>
          <w:szCs w:val="21"/>
        </w:rPr>
        <w:t>方式</w:t>
      </w:r>
      <w:r>
        <w:rPr>
          <w:rFonts w:ascii="微软雅黑" w:hAnsi="微软雅黑" w:eastAsia="微软雅黑" w:cs="Times New Roman"/>
          <w:color w:val="000000"/>
          <w:kern w:val="0"/>
          <w:szCs w:val="21"/>
        </w:rPr>
        <w:t>举行，</w:t>
      </w:r>
      <w:r>
        <w:rPr>
          <w:rFonts w:ascii="微软雅黑" w:hAnsi="微软雅黑" w:eastAsia="微软雅黑" w:cs="Times New Roman"/>
          <w:b/>
          <w:bCs/>
          <w:color w:val="000000"/>
          <w:kern w:val="0"/>
          <w:szCs w:val="21"/>
        </w:rPr>
        <w:t>面向全国各高校优秀应届本科毕业生</w:t>
      </w:r>
      <w:r>
        <w:rPr>
          <w:rFonts w:ascii="微软雅黑" w:hAnsi="微软雅黑" w:eastAsia="微软雅黑" w:cs="Times New Roman"/>
          <w:color w:val="000000"/>
          <w:kern w:val="0"/>
          <w:szCs w:val="21"/>
        </w:rPr>
        <w:t>，本次夏令营拟招收营员</w:t>
      </w:r>
      <w:r>
        <w:rPr>
          <w:rFonts w:ascii="微软雅黑" w:hAnsi="微软雅黑" w:eastAsia="微软雅黑" w:cs="Times New Roman"/>
          <w:b/>
          <w:bCs/>
          <w:color w:val="000000"/>
          <w:kern w:val="0"/>
          <w:szCs w:val="21"/>
        </w:rPr>
        <w:t>30人</w:t>
      </w:r>
      <w:r>
        <w:rPr>
          <w:rFonts w:ascii="微软雅黑" w:hAnsi="微软雅黑" w:eastAsia="微软雅黑" w:cs="Times New Roman"/>
          <w:color w:val="000000"/>
          <w:kern w:val="0"/>
          <w:szCs w:val="21"/>
        </w:rPr>
        <w:t>。本次夏令营活动包括</w:t>
      </w:r>
      <w:r>
        <w:rPr>
          <w:rFonts w:ascii="微软雅黑" w:hAnsi="微软雅黑" w:eastAsia="微软雅黑" w:cs="Times New Roman"/>
          <w:b/>
          <w:bCs/>
          <w:color w:val="000000"/>
          <w:kern w:val="0"/>
          <w:szCs w:val="21"/>
        </w:rPr>
        <w:t>专业介绍、名师讲座、专题研讨、水平评测、优秀营员评选</w:t>
      </w:r>
      <w:r>
        <w:rPr>
          <w:rFonts w:ascii="微软雅黑" w:hAnsi="微软雅黑" w:eastAsia="微软雅黑" w:cs="Times New Roman"/>
          <w:color w:val="000000"/>
          <w:kern w:val="0"/>
          <w:szCs w:val="21"/>
        </w:rPr>
        <w:t>等，具体日程安排如下： </w:t>
      </w:r>
    </w:p>
    <w:tbl>
      <w:tblPr>
        <w:tblStyle w:val="7"/>
        <w:tblW w:w="7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1460"/>
        <w:gridCol w:w="1896"/>
        <w:gridCol w:w="1610"/>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tcPr>
          <w:p>
            <w:pPr>
              <w:jc w:val="center"/>
              <w:rPr>
                <w:rFonts w:ascii="微软雅黑" w:hAnsi="微软雅黑" w:eastAsia="微软雅黑"/>
                <w:szCs w:val="21"/>
              </w:rPr>
            </w:pPr>
            <w:r>
              <w:rPr>
                <w:rFonts w:ascii="微软雅黑" w:hAnsi="微软雅黑" w:eastAsia="微软雅黑"/>
                <w:szCs w:val="21"/>
              </w:rPr>
              <w:t>日期</w:t>
            </w:r>
          </w:p>
        </w:tc>
        <w:tc>
          <w:tcPr>
            <w:tcW w:w="1460" w:type="dxa"/>
          </w:tcPr>
          <w:p>
            <w:pPr>
              <w:jc w:val="center"/>
              <w:rPr>
                <w:rFonts w:ascii="微软雅黑" w:hAnsi="微软雅黑" w:eastAsia="微软雅黑"/>
                <w:szCs w:val="21"/>
              </w:rPr>
            </w:pPr>
            <w:r>
              <w:rPr>
                <w:rFonts w:ascii="微软雅黑" w:hAnsi="微软雅黑" w:eastAsia="微软雅黑"/>
                <w:szCs w:val="21"/>
              </w:rPr>
              <w:t>时间</w:t>
            </w:r>
          </w:p>
        </w:tc>
        <w:tc>
          <w:tcPr>
            <w:tcW w:w="1896" w:type="dxa"/>
          </w:tcPr>
          <w:p>
            <w:pPr>
              <w:jc w:val="center"/>
              <w:rPr>
                <w:rFonts w:ascii="微软雅黑" w:hAnsi="微软雅黑" w:eastAsia="微软雅黑"/>
                <w:szCs w:val="21"/>
              </w:rPr>
            </w:pPr>
            <w:r>
              <w:rPr>
                <w:rFonts w:ascii="微软雅黑" w:hAnsi="微软雅黑" w:eastAsia="微软雅黑"/>
                <w:szCs w:val="21"/>
              </w:rPr>
              <w:t>内容</w:t>
            </w:r>
          </w:p>
        </w:tc>
        <w:tc>
          <w:tcPr>
            <w:tcW w:w="1610" w:type="dxa"/>
          </w:tcPr>
          <w:p>
            <w:pPr>
              <w:jc w:val="center"/>
              <w:rPr>
                <w:rFonts w:ascii="微软雅黑" w:hAnsi="微软雅黑" w:eastAsia="微软雅黑"/>
                <w:szCs w:val="21"/>
              </w:rPr>
            </w:pPr>
            <w:r>
              <w:rPr>
                <w:rFonts w:ascii="微软雅黑" w:hAnsi="微软雅黑" w:eastAsia="微软雅黑"/>
                <w:szCs w:val="21"/>
              </w:rPr>
              <w:t>主讲人</w:t>
            </w:r>
          </w:p>
        </w:tc>
        <w:tc>
          <w:tcPr>
            <w:tcW w:w="1056" w:type="dxa"/>
          </w:tcPr>
          <w:p>
            <w:pPr>
              <w:jc w:val="center"/>
              <w:rPr>
                <w:rFonts w:ascii="微软雅黑" w:hAnsi="微软雅黑" w:eastAsia="微软雅黑"/>
                <w:szCs w:val="21"/>
              </w:rPr>
            </w:pPr>
            <w:r>
              <w:rPr>
                <w:rFonts w:ascii="微软雅黑" w:hAnsi="微软雅黑" w:eastAsia="微软雅黑"/>
                <w:szCs w:val="21"/>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vMerge w:val="restart"/>
          </w:tcPr>
          <w:p>
            <w:pPr>
              <w:rPr>
                <w:rFonts w:ascii="微软雅黑" w:hAnsi="微软雅黑" w:eastAsia="微软雅黑"/>
                <w:szCs w:val="21"/>
              </w:rPr>
            </w:pPr>
            <w:r>
              <w:rPr>
                <w:rFonts w:ascii="微软雅黑" w:hAnsi="微软雅黑" w:eastAsia="微软雅黑"/>
                <w:szCs w:val="21"/>
              </w:rPr>
              <w:t>7月</w:t>
            </w:r>
            <w:r>
              <w:rPr>
                <w:rFonts w:hint="eastAsia" w:ascii="微软雅黑" w:hAnsi="微软雅黑" w:eastAsia="微软雅黑"/>
                <w:szCs w:val="21"/>
              </w:rPr>
              <w:t>6</w:t>
            </w:r>
            <w:r>
              <w:rPr>
                <w:rFonts w:ascii="微软雅黑" w:hAnsi="微软雅黑" w:eastAsia="微软雅黑"/>
                <w:szCs w:val="21"/>
              </w:rPr>
              <w:t>日</w:t>
            </w:r>
          </w:p>
        </w:tc>
        <w:tc>
          <w:tcPr>
            <w:tcW w:w="1460" w:type="dxa"/>
          </w:tcPr>
          <w:p>
            <w:pPr>
              <w:rPr>
                <w:rFonts w:ascii="微软雅黑" w:hAnsi="微软雅黑" w:eastAsia="微软雅黑"/>
                <w:szCs w:val="21"/>
              </w:rPr>
            </w:pPr>
            <w:r>
              <w:rPr>
                <w:rFonts w:hint="eastAsia" w:ascii="微软雅黑" w:hAnsi="微软雅黑" w:eastAsia="微软雅黑"/>
                <w:szCs w:val="21"/>
              </w:rPr>
              <w:t>0</w:t>
            </w:r>
            <w:r>
              <w:rPr>
                <w:rFonts w:ascii="微软雅黑" w:hAnsi="微软雅黑" w:eastAsia="微软雅黑"/>
                <w:szCs w:val="21"/>
              </w:rPr>
              <w:t>8</w:t>
            </w:r>
            <w:r>
              <w:rPr>
                <w:rFonts w:hint="eastAsia" w:ascii="微软雅黑" w:hAnsi="微软雅黑" w:eastAsia="微软雅黑"/>
                <w:szCs w:val="21"/>
              </w:rPr>
              <w:t>:</w:t>
            </w:r>
            <w:r>
              <w:rPr>
                <w:rFonts w:ascii="微软雅黑" w:hAnsi="微软雅黑" w:eastAsia="微软雅黑"/>
                <w:szCs w:val="21"/>
              </w:rPr>
              <w:t>30-08:50</w:t>
            </w:r>
          </w:p>
        </w:tc>
        <w:tc>
          <w:tcPr>
            <w:tcW w:w="1896" w:type="dxa"/>
          </w:tcPr>
          <w:p>
            <w:pPr>
              <w:rPr>
                <w:rFonts w:ascii="微软雅黑" w:hAnsi="微软雅黑" w:eastAsia="微软雅黑"/>
                <w:szCs w:val="21"/>
              </w:rPr>
            </w:pPr>
            <w:r>
              <w:rPr>
                <w:rFonts w:ascii="微软雅黑" w:hAnsi="微软雅黑" w:eastAsia="微软雅黑"/>
                <w:szCs w:val="21"/>
              </w:rPr>
              <w:t>开营仪式</w:t>
            </w:r>
          </w:p>
        </w:tc>
        <w:tc>
          <w:tcPr>
            <w:tcW w:w="1610" w:type="dxa"/>
          </w:tcPr>
          <w:p>
            <w:pPr>
              <w:rPr>
                <w:rFonts w:ascii="微软雅黑" w:hAnsi="微软雅黑" w:eastAsia="微软雅黑"/>
                <w:szCs w:val="21"/>
              </w:rPr>
            </w:pPr>
            <w:r>
              <w:rPr>
                <w:rFonts w:ascii="微软雅黑" w:hAnsi="微软雅黑" w:eastAsia="微软雅黑"/>
                <w:szCs w:val="21"/>
              </w:rPr>
              <w:t>王丽虹院长</w:t>
            </w:r>
          </w:p>
        </w:tc>
        <w:tc>
          <w:tcPr>
            <w:tcW w:w="1056" w:type="dxa"/>
            <w:vMerge w:val="restart"/>
          </w:tcPr>
          <w:p>
            <w:pPr>
              <w:rPr>
                <w:rFonts w:ascii="微软雅黑" w:hAnsi="微软雅黑" w:eastAsia="微软雅黑"/>
                <w:szCs w:val="21"/>
              </w:rPr>
            </w:pPr>
            <w:r>
              <w:rPr>
                <w:rFonts w:hint="eastAsia" w:ascii="微软雅黑" w:hAnsi="微软雅黑" w:eastAsia="微软雅黑"/>
                <w:szCs w:val="21"/>
              </w:rPr>
              <w:t>韩林涛副教授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vMerge w:val="continue"/>
          </w:tcPr>
          <w:p>
            <w:pPr>
              <w:rPr>
                <w:rFonts w:ascii="微软雅黑" w:hAnsi="微软雅黑" w:eastAsia="微软雅黑"/>
                <w:szCs w:val="21"/>
              </w:rPr>
            </w:pPr>
          </w:p>
        </w:tc>
        <w:tc>
          <w:tcPr>
            <w:tcW w:w="1460" w:type="dxa"/>
          </w:tcPr>
          <w:p>
            <w:pPr>
              <w:rPr>
                <w:rFonts w:ascii="微软雅黑" w:hAnsi="微软雅黑" w:eastAsia="微软雅黑"/>
                <w:szCs w:val="21"/>
              </w:rPr>
            </w:pPr>
            <w:r>
              <w:rPr>
                <w:rFonts w:hint="eastAsia" w:ascii="微软雅黑" w:hAnsi="微软雅黑" w:eastAsia="微软雅黑"/>
                <w:szCs w:val="21"/>
              </w:rPr>
              <w:t>0</w:t>
            </w:r>
            <w:r>
              <w:rPr>
                <w:rFonts w:ascii="微软雅黑" w:hAnsi="微软雅黑" w:eastAsia="微软雅黑"/>
                <w:szCs w:val="21"/>
              </w:rPr>
              <w:t>8</w:t>
            </w:r>
            <w:r>
              <w:rPr>
                <w:rFonts w:hint="eastAsia" w:ascii="微软雅黑" w:hAnsi="微软雅黑" w:eastAsia="微软雅黑"/>
                <w:szCs w:val="21"/>
              </w:rPr>
              <w:t>:</w:t>
            </w:r>
            <w:r>
              <w:rPr>
                <w:rFonts w:ascii="微软雅黑" w:hAnsi="微软雅黑" w:eastAsia="微软雅黑"/>
                <w:szCs w:val="21"/>
              </w:rPr>
              <w:t>50-09:30</w:t>
            </w:r>
          </w:p>
        </w:tc>
        <w:tc>
          <w:tcPr>
            <w:tcW w:w="1896" w:type="dxa"/>
          </w:tcPr>
          <w:p>
            <w:pPr>
              <w:rPr>
                <w:rFonts w:ascii="微软雅黑" w:hAnsi="微软雅黑" w:eastAsia="微软雅黑"/>
                <w:szCs w:val="21"/>
              </w:rPr>
            </w:pPr>
            <w:r>
              <w:rPr>
                <w:rFonts w:ascii="微软雅黑" w:hAnsi="微软雅黑" w:eastAsia="微软雅黑"/>
                <w:szCs w:val="21"/>
              </w:rPr>
              <w:t>讲座1：谈谈语言服务学习与科研</w:t>
            </w:r>
          </w:p>
          <w:p>
            <w:pPr>
              <w:rPr>
                <w:rFonts w:ascii="微软雅黑" w:hAnsi="微软雅黑" w:eastAsia="微软雅黑"/>
                <w:szCs w:val="21"/>
              </w:rPr>
            </w:pPr>
          </w:p>
        </w:tc>
        <w:tc>
          <w:tcPr>
            <w:tcW w:w="1610" w:type="dxa"/>
          </w:tcPr>
          <w:p>
            <w:pPr>
              <w:rPr>
                <w:rFonts w:ascii="微软雅黑" w:hAnsi="微软雅黑" w:eastAsia="微软雅黑"/>
                <w:szCs w:val="21"/>
              </w:rPr>
            </w:pPr>
            <w:r>
              <w:rPr>
                <w:rFonts w:hint="eastAsia" w:ascii="微软雅黑" w:hAnsi="微软雅黑" w:eastAsia="微软雅黑"/>
                <w:szCs w:val="21"/>
              </w:rPr>
              <w:t>王立非教授</w:t>
            </w:r>
          </w:p>
          <w:p>
            <w:pPr>
              <w:rPr>
                <w:rFonts w:ascii="微软雅黑" w:hAnsi="微软雅黑" w:eastAsia="微软雅黑"/>
                <w:szCs w:val="21"/>
              </w:rPr>
            </w:pPr>
          </w:p>
        </w:tc>
        <w:tc>
          <w:tcPr>
            <w:tcW w:w="1056" w:type="dxa"/>
            <w:vMerge w:val="continue"/>
          </w:tcPr>
          <w:p>
            <w:pP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vMerge w:val="continue"/>
          </w:tcPr>
          <w:p>
            <w:pPr>
              <w:rPr>
                <w:rFonts w:ascii="微软雅黑" w:hAnsi="微软雅黑" w:eastAsia="微软雅黑"/>
                <w:szCs w:val="21"/>
              </w:rPr>
            </w:pPr>
          </w:p>
        </w:tc>
        <w:tc>
          <w:tcPr>
            <w:tcW w:w="1460" w:type="dxa"/>
          </w:tcPr>
          <w:p>
            <w:pPr>
              <w:rPr>
                <w:rFonts w:ascii="微软雅黑" w:hAnsi="微软雅黑" w:eastAsia="微软雅黑"/>
                <w:szCs w:val="21"/>
              </w:rPr>
            </w:pPr>
            <w:r>
              <w:rPr>
                <w:rFonts w:hint="eastAsia" w:ascii="微软雅黑" w:hAnsi="微软雅黑" w:eastAsia="微软雅黑"/>
                <w:szCs w:val="21"/>
              </w:rPr>
              <w:t>0</w:t>
            </w:r>
            <w:r>
              <w:rPr>
                <w:rFonts w:ascii="微软雅黑" w:hAnsi="微软雅黑" w:eastAsia="微软雅黑"/>
                <w:szCs w:val="21"/>
              </w:rPr>
              <w:t>9</w:t>
            </w:r>
            <w:r>
              <w:rPr>
                <w:rFonts w:hint="eastAsia" w:ascii="微软雅黑" w:hAnsi="微软雅黑" w:eastAsia="微软雅黑"/>
                <w:szCs w:val="21"/>
              </w:rPr>
              <w:t>:</w:t>
            </w:r>
            <w:r>
              <w:rPr>
                <w:rFonts w:ascii="微软雅黑" w:hAnsi="微软雅黑" w:eastAsia="微软雅黑"/>
                <w:szCs w:val="21"/>
              </w:rPr>
              <w:t>30-10:40</w:t>
            </w:r>
          </w:p>
        </w:tc>
        <w:tc>
          <w:tcPr>
            <w:tcW w:w="1896" w:type="dxa"/>
          </w:tcPr>
          <w:p>
            <w:pPr>
              <w:rPr>
                <w:rFonts w:ascii="微软雅黑" w:hAnsi="微软雅黑" w:eastAsia="微软雅黑"/>
                <w:szCs w:val="21"/>
              </w:rPr>
            </w:pPr>
            <w:r>
              <w:rPr>
                <w:rFonts w:ascii="微软雅黑" w:hAnsi="微软雅黑" w:eastAsia="微软雅黑"/>
                <w:szCs w:val="21"/>
              </w:rPr>
              <w:t>讲座</w:t>
            </w:r>
            <w:r>
              <w:rPr>
                <w:rFonts w:hint="eastAsia" w:ascii="微软雅黑" w:hAnsi="微软雅黑" w:eastAsia="微软雅黑"/>
                <w:szCs w:val="21"/>
              </w:rPr>
              <w:t>2</w:t>
            </w:r>
            <w:r>
              <w:rPr>
                <w:rFonts w:ascii="微软雅黑" w:hAnsi="微软雅黑" w:eastAsia="微软雅黑"/>
                <w:szCs w:val="21"/>
              </w:rPr>
              <w:t>：小米本地化业务概况</w:t>
            </w:r>
          </w:p>
          <w:p>
            <w:pPr>
              <w:rPr>
                <w:rFonts w:ascii="微软雅黑" w:hAnsi="微软雅黑" w:eastAsia="微软雅黑"/>
                <w:szCs w:val="21"/>
              </w:rPr>
            </w:pPr>
          </w:p>
        </w:tc>
        <w:tc>
          <w:tcPr>
            <w:tcW w:w="1610" w:type="dxa"/>
          </w:tcPr>
          <w:p>
            <w:pPr>
              <w:rPr>
                <w:rFonts w:ascii="微软雅黑" w:hAnsi="微软雅黑" w:eastAsia="微软雅黑"/>
                <w:szCs w:val="21"/>
              </w:rPr>
            </w:pPr>
            <w:r>
              <w:rPr>
                <w:rFonts w:hint="eastAsia" w:ascii="微软雅黑" w:hAnsi="微软雅黑" w:eastAsia="微软雅黑"/>
                <w:szCs w:val="21"/>
              </w:rPr>
              <w:t>刘可（</w:t>
            </w:r>
            <w:r>
              <w:rPr>
                <w:rFonts w:ascii="微软雅黑" w:hAnsi="微软雅黑" w:eastAsia="微软雅黑"/>
                <w:szCs w:val="21"/>
              </w:rPr>
              <w:t>小米翻译中心负责人</w:t>
            </w:r>
            <w:r>
              <w:rPr>
                <w:rFonts w:hint="eastAsia" w:ascii="微软雅黑" w:hAnsi="微软雅黑" w:eastAsia="微软雅黑"/>
                <w:szCs w:val="21"/>
              </w:rPr>
              <w:t>）</w:t>
            </w:r>
          </w:p>
        </w:tc>
        <w:tc>
          <w:tcPr>
            <w:tcW w:w="1056" w:type="dxa"/>
            <w:vMerge w:val="continue"/>
          </w:tcPr>
          <w:p>
            <w:pP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vMerge w:val="continue"/>
          </w:tcPr>
          <w:p>
            <w:pPr>
              <w:rPr>
                <w:rFonts w:ascii="微软雅黑" w:hAnsi="微软雅黑" w:eastAsia="微软雅黑"/>
                <w:szCs w:val="21"/>
              </w:rPr>
            </w:pPr>
          </w:p>
        </w:tc>
        <w:tc>
          <w:tcPr>
            <w:tcW w:w="1460" w:type="dxa"/>
          </w:tcPr>
          <w:p>
            <w:pPr>
              <w:rPr>
                <w:rFonts w:ascii="微软雅黑" w:hAnsi="微软雅黑" w:eastAsia="微软雅黑"/>
                <w:szCs w:val="21"/>
              </w:rPr>
            </w:pPr>
            <w:r>
              <w:rPr>
                <w:rFonts w:ascii="微软雅黑" w:hAnsi="微软雅黑" w:eastAsia="微软雅黑"/>
                <w:szCs w:val="21"/>
              </w:rPr>
              <w:t>10</w:t>
            </w:r>
            <w:r>
              <w:rPr>
                <w:rFonts w:hint="eastAsia" w:ascii="微软雅黑" w:hAnsi="微软雅黑" w:eastAsia="微软雅黑"/>
                <w:szCs w:val="21"/>
              </w:rPr>
              <w:t>:</w:t>
            </w:r>
            <w:r>
              <w:rPr>
                <w:rFonts w:ascii="微软雅黑" w:hAnsi="微软雅黑" w:eastAsia="微软雅黑"/>
                <w:szCs w:val="21"/>
              </w:rPr>
              <w:t>40-11:00</w:t>
            </w:r>
          </w:p>
        </w:tc>
        <w:tc>
          <w:tcPr>
            <w:tcW w:w="1896" w:type="dxa"/>
          </w:tcPr>
          <w:p>
            <w:pPr>
              <w:rPr>
                <w:rFonts w:ascii="微软雅黑" w:hAnsi="微软雅黑" w:eastAsia="微软雅黑"/>
                <w:szCs w:val="21"/>
              </w:rPr>
            </w:pPr>
            <w:r>
              <w:rPr>
                <w:rFonts w:ascii="微软雅黑" w:hAnsi="微软雅黑" w:eastAsia="微软雅黑"/>
                <w:szCs w:val="21"/>
              </w:rPr>
              <w:t>讲座</w:t>
            </w:r>
            <w:r>
              <w:rPr>
                <w:rFonts w:hint="eastAsia" w:ascii="微软雅黑" w:hAnsi="微软雅黑" w:eastAsia="微软雅黑"/>
                <w:szCs w:val="21"/>
              </w:rPr>
              <w:t>3</w:t>
            </w:r>
            <w:r>
              <w:rPr>
                <w:rFonts w:ascii="微软雅黑" w:hAnsi="微软雅黑" w:eastAsia="微软雅黑"/>
                <w:szCs w:val="21"/>
              </w:rPr>
              <w:t>：</w:t>
            </w:r>
          </w:p>
          <w:p>
            <w:pPr>
              <w:rPr>
                <w:rFonts w:ascii="微软雅黑" w:hAnsi="微软雅黑" w:eastAsia="微软雅黑"/>
                <w:szCs w:val="21"/>
              </w:rPr>
            </w:pPr>
            <w:r>
              <w:rPr>
                <w:rFonts w:hint="eastAsia" w:ascii="微软雅黑" w:hAnsi="微软雅黑" w:eastAsia="微软雅黑"/>
                <w:szCs w:val="21"/>
              </w:rPr>
              <w:t>国际语言服务专业</w:t>
            </w:r>
            <w:r>
              <w:rPr>
                <w:rFonts w:ascii="微软雅黑" w:hAnsi="微软雅黑" w:eastAsia="微软雅黑"/>
                <w:szCs w:val="21"/>
              </w:rPr>
              <w:t>特色与优势介绍</w:t>
            </w:r>
          </w:p>
        </w:tc>
        <w:tc>
          <w:tcPr>
            <w:tcW w:w="1610" w:type="dxa"/>
          </w:tcPr>
          <w:p>
            <w:pPr>
              <w:rPr>
                <w:rFonts w:ascii="微软雅黑" w:hAnsi="微软雅黑" w:eastAsia="微软雅黑"/>
                <w:szCs w:val="21"/>
              </w:rPr>
            </w:pPr>
            <w:r>
              <w:rPr>
                <w:rFonts w:ascii="微软雅黑" w:hAnsi="微软雅黑" w:eastAsia="微软雅黑"/>
                <w:szCs w:val="21"/>
              </w:rPr>
              <w:t>韩林涛</w:t>
            </w:r>
            <w:r>
              <w:rPr>
                <w:rFonts w:hint="eastAsia" w:ascii="微软雅黑" w:hAnsi="微软雅黑" w:eastAsia="微软雅黑"/>
                <w:szCs w:val="21"/>
              </w:rPr>
              <w:t>副教授</w:t>
            </w:r>
          </w:p>
        </w:tc>
        <w:tc>
          <w:tcPr>
            <w:tcW w:w="1056" w:type="dxa"/>
            <w:vMerge w:val="restart"/>
          </w:tcPr>
          <w:p>
            <w:pP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vMerge w:val="continue"/>
          </w:tcPr>
          <w:p>
            <w:pPr>
              <w:rPr>
                <w:rFonts w:ascii="微软雅黑" w:hAnsi="微软雅黑" w:eastAsia="微软雅黑"/>
                <w:szCs w:val="21"/>
              </w:rPr>
            </w:pPr>
          </w:p>
        </w:tc>
        <w:tc>
          <w:tcPr>
            <w:tcW w:w="1460" w:type="dxa"/>
          </w:tcPr>
          <w:p>
            <w:pPr>
              <w:rPr>
                <w:rFonts w:ascii="微软雅黑" w:hAnsi="微软雅黑" w:eastAsia="微软雅黑"/>
                <w:szCs w:val="21"/>
              </w:rPr>
            </w:pPr>
            <w:r>
              <w:rPr>
                <w:rFonts w:ascii="微软雅黑" w:hAnsi="微软雅黑" w:eastAsia="微软雅黑"/>
                <w:szCs w:val="21"/>
              </w:rPr>
              <w:t>11:20-11:40</w:t>
            </w:r>
          </w:p>
        </w:tc>
        <w:tc>
          <w:tcPr>
            <w:tcW w:w="1896" w:type="dxa"/>
          </w:tcPr>
          <w:p>
            <w:pPr>
              <w:rPr>
                <w:rFonts w:ascii="微软雅黑" w:hAnsi="微软雅黑" w:eastAsia="微软雅黑"/>
                <w:szCs w:val="21"/>
              </w:rPr>
            </w:pPr>
            <w:r>
              <w:rPr>
                <w:rFonts w:ascii="微软雅黑" w:hAnsi="微软雅黑" w:eastAsia="微软雅黑"/>
                <w:szCs w:val="21"/>
              </w:rPr>
              <w:t>讲座</w:t>
            </w:r>
            <w:r>
              <w:rPr>
                <w:rFonts w:hint="eastAsia" w:ascii="微软雅黑" w:hAnsi="微软雅黑" w:eastAsia="微软雅黑"/>
                <w:szCs w:val="21"/>
              </w:rPr>
              <w:t>5</w:t>
            </w:r>
            <w:r>
              <w:rPr>
                <w:rFonts w:ascii="微软雅黑" w:hAnsi="微软雅黑" w:eastAsia="微软雅黑"/>
                <w:szCs w:val="21"/>
              </w:rPr>
              <w:t>：</w:t>
            </w:r>
          </w:p>
          <w:p>
            <w:pPr>
              <w:rPr>
                <w:rFonts w:ascii="微软雅黑" w:hAnsi="微软雅黑" w:eastAsia="微软雅黑"/>
                <w:szCs w:val="21"/>
              </w:rPr>
            </w:pPr>
            <w:r>
              <w:rPr>
                <w:rFonts w:ascii="微软雅黑" w:hAnsi="微软雅黑" w:eastAsia="微软雅黑"/>
                <w:szCs w:val="21"/>
              </w:rPr>
              <w:t>语言服务行业与企业发展概况</w:t>
            </w:r>
          </w:p>
        </w:tc>
        <w:tc>
          <w:tcPr>
            <w:tcW w:w="1610" w:type="dxa"/>
          </w:tcPr>
          <w:p>
            <w:pPr>
              <w:rPr>
                <w:rFonts w:ascii="微软雅黑" w:hAnsi="微软雅黑" w:eastAsia="微软雅黑"/>
                <w:szCs w:val="21"/>
              </w:rPr>
            </w:pPr>
            <w:r>
              <w:rPr>
                <w:rFonts w:ascii="微软雅黑" w:hAnsi="微软雅黑" w:eastAsia="微软雅黑"/>
                <w:szCs w:val="21"/>
              </w:rPr>
              <w:t>蒙永业博士</w:t>
            </w:r>
          </w:p>
        </w:tc>
        <w:tc>
          <w:tcPr>
            <w:tcW w:w="1056" w:type="dxa"/>
            <w:vMerge w:val="continue"/>
          </w:tcPr>
          <w:p>
            <w:pPr>
              <w:rPr>
                <w:rFonts w:ascii="微软雅黑" w:hAnsi="微软雅黑" w:eastAsia="微软雅黑"/>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tcPr>
          <w:p>
            <w:pPr>
              <w:rPr>
                <w:rFonts w:ascii="微软雅黑" w:hAnsi="微软雅黑" w:eastAsia="微软雅黑"/>
                <w:szCs w:val="21"/>
              </w:rPr>
            </w:pPr>
            <w:r>
              <w:rPr>
                <w:rFonts w:ascii="微软雅黑" w:hAnsi="微软雅黑" w:eastAsia="微软雅黑"/>
                <w:szCs w:val="21"/>
              </w:rPr>
              <w:t>7月</w:t>
            </w:r>
            <w:r>
              <w:rPr>
                <w:rFonts w:hint="eastAsia" w:ascii="微软雅黑" w:hAnsi="微软雅黑" w:eastAsia="微软雅黑"/>
                <w:szCs w:val="21"/>
              </w:rPr>
              <w:t>6</w:t>
            </w:r>
            <w:r>
              <w:rPr>
                <w:rFonts w:ascii="微软雅黑" w:hAnsi="微软雅黑" w:eastAsia="微软雅黑"/>
                <w:szCs w:val="21"/>
              </w:rPr>
              <w:t>日</w:t>
            </w:r>
          </w:p>
        </w:tc>
        <w:tc>
          <w:tcPr>
            <w:tcW w:w="1460" w:type="dxa"/>
          </w:tcPr>
          <w:p>
            <w:pPr>
              <w:rPr>
                <w:rFonts w:ascii="微软雅黑" w:hAnsi="微软雅黑" w:eastAsia="微软雅黑"/>
                <w:szCs w:val="21"/>
              </w:rPr>
            </w:pPr>
            <w:r>
              <w:rPr>
                <w:rFonts w:ascii="微软雅黑" w:hAnsi="微软雅黑" w:eastAsia="微软雅黑"/>
                <w:szCs w:val="21"/>
              </w:rPr>
              <w:t>14</w:t>
            </w:r>
            <w:r>
              <w:rPr>
                <w:rFonts w:hint="eastAsia" w:ascii="微软雅黑" w:hAnsi="微软雅黑" w:eastAsia="微软雅黑"/>
                <w:szCs w:val="21"/>
              </w:rPr>
              <w:t>:</w:t>
            </w:r>
            <w:r>
              <w:rPr>
                <w:rFonts w:ascii="微软雅黑" w:hAnsi="微软雅黑" w:eastAsia="微软雅黑"/>
                <w:szCs w:val="21"/>
              </w:rPr>
              <w:t>00-17:00</w:t>
            </w:r>
          </w:p>
        </w:tc>
        <w:tc>
          <w:tcPr>
            <w:tcW w:w="1896" w:type="dxa"/>
          </w:tcPr>
          <w:p>
            <w:pPr>
              <w:rPr>
                <w:rFonts w:ascii="微软雅黑" w:hAnsi="微软雅黑" w:eastAsia="微软雅黑"/>
                <w:szCs w:val="21"/>
              </w:rPr>
            </w:pPr>
            <w:r>
              <w:rPr>
                <w:rFonts w:ascii="微软雅黑" w:hAnsi="微软雅黑" w:eastAsia="微软雅黑"/>
                <w:szCs w:val="21"/>
              </w:rPr>
              <w:t>综合考核</w:t>
            </w:r>
          </w:p>
        </w:tc>
        <w:tc>
          <w:tcPr>
            <w:tcW w:w="1610" w:type="dxa"/>
          </w:tcPr>
          <w:p>
            <w:pPr>
              <w:rPr>
                <w:rFonts w:ascii="微软雅黑" w:hAnsi="微软雅黑" w:eastAsia="微软雅黑"/>
                <w:szCs w:val="21"/>
              </w:rPr>
            </w:pPr>
            <w:r>
              <w:rPr>
                <w:rFonts w:hint="eastAsia" w:ascii="微软雅黑" w:hAnsi="微软雅黑" w:eastAsia="微软雅黑"/>
                <w:szCs w:val="21"/>
              </w:rPr>
              <w:t>全体营员</w:t>
            </w:r>
          </w:p>
        </w:tc>
        <w:tc>
          <w:tcPr>
            <w:tcW w:w="1056" w:type="dxa"/>
          </w:tcPr>
          <w:p>
            <w:pPr>
              <w:rPr>
                <w:rFonts w:ascii="微软雅黑" w:hAnsi="微软雅黑" w:eastAsia="微软雅黑"/>
                <w:szCs w:val="21"/>
              </w:rPr>
            </w:pPr>
            <w:r>
              <w:rPr>
                <w:rFonts w:hint="eastAsia" w:ascii="微软雅黑" w:hAnsi="微软雅黑" w:eastAsia="微软雅黑"/>
                <w:szCs w:val="21"/>
              </w:rPr>
              <w:t>王立非、王继辉、于中根、韩</w:t>
            </w:r>
            <w:r>
              <w:rPr>
                <w:rFonts w:ascii="微软雅黑" w:hAnsi="微软雅黑" w:eastAsia="微软雅黑"/>
                <w:szCs w:val="21"/>
              </w:rPr>
              <w:t>林涛、</w:t>
            </w:r>
            <w:r>
              <w:rPr>
                <w:rFonts w:hint="eastAsia" w:ascii="微软雅黑" w:hAnsi="微软雅黑" w:eastAsia="微软雅黑"/>
                <w:szCs w:val="21"/>
              </w:rPr>
              <w:t>蒙永业、饶高琦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vMerge w:val="restart"/>
          </w:tcPr>
          <w:p>
            <w:pPr>
              <w:rPr>
                <w:rFonts w:ascii="微软雅黑" w:hAnsi="微软雅黑" w:eastAsia="微软雅黑"/>
                <w:szCs w:val="21"/>
              </w:rPr>
            </w:pPr>
            <w:r>
              <w:rPr>
                <w:rFonts w:hint="eastAsia" w:ascii="微软雅黑" w:hAnsi="微软雅黑" w:eastAsia="微软雅黑"/>
                <w:szCs w:val="21"/>
              </w:rPr>
              <w:t>7月7日</w:t>
            </w:r>
          </w:p>
        </w:tc>
        <w:tc>
          <w:tcPr>
            <w:tcW w:w="1460" w:type="dxa"/>
          </w:tcPr>
          <w:p>
            <w:pPr>
              <w:rPr>
                <w:rFonts w:ascii="微软雅黑" w:hAnsi="微软雅黑" w:eastAsia="微软雅黑"/>
                <w:szCs w:val="21"/>
              </w:rPr>
            </w:pPr>
            <w:r>
              <w:rPr>
                <w:rFonts w:ascii="微软雅黑" w:hAnsi="微软雅黑" w:eastAsia="微软雅黑"/>
                <w:szCs w:val="21"/>
              </w:rPr>
              <w:t>9</w:t>
            </w:r>
            <w:r>
              <w:rPr>
                <w:rFonts w:hint="eastAsia" w:ascii="微软雅黑" w:hAnsi="微软雅黑" w:eastAsia="微软雅黑"/>
                <w:szCs w:val="21"/>
              </w:rPr>
              <w:t>:</w:t>
            </w:r>
            <w:r>
              <w:rPr>
                <w:rFonts w:ascii="微软雅黑" w:hAnsi="微软雅黑" w:eastAsia="微软雅黑"/>
                <w:szCs w:val="21"/>
              </w:rPr>
              <w:t>30-10:30</w:t>
            </w:r>
          </w:p>
        </w:tc>
        <w:tc>
          <w:tcPr>
            <w:tcW w:w="1896" w:type="dxa"/>
          </w:tcPr>
          <w:p>
            <w:pPr>
              <w:rPr>
                <w:rFonts w:ascii="微软雅黑" w:hAnsi="微软雅黑" w:eastAsia="微软雅黑"/>
                <w:szCs w:val="21"/>
              </w:rPr>
            </w:pPr>
            <w:r>
              <w:rPr>
                <w:rFonts w:hint="eastAsia" w:ascii="微软雅黑" w:hAnsi="微软雅黑" w:eastAsia="微软雅黑"/>
                <w:szCs w:val="21"/>
              </w:rPr>
              <w:t>博导面对面</w:t>
            </w:r>
          </w:p>
        </w:tc>
        <w:tc>
          <w:tcPr>
            <w:tcW w:w="1610" w:type="dxa"/>
          </w:tcPr>
          <w:p>
            <w:pPr>
              <w:rPr>
                <w:rFonts w:ascii="微软雅黑" w:hAnsi="微软雅黑" w:eastAsia="微软雅黑"/>
                <w:szCs w:val="21"/>
              </w:rPr>
            </w:pPr>
            <w:r>
              <w:rPr>
                <w:rFonts w:hint="eastAsia" w:ascii="微软雅黑" w:hAnsi="微软雅黑" w:eastAsia="微软雅黑"/>
                <w:szCs w:val="21"/>
              </w:rPr>
              <w:t>王立非教授、王继辉教授、于中根教授</w:t>
            </w:r>
          </w:p>
        </w:tc>
        <w:tc>
          <w:tcPr>
            <w:tcW w:w="1056" w:type="dxa"/>
          </w:tcPr>
          <w:p>
            <w:pPr>
              <w:rPr>
                <w:rFonts w:ascii="微软雅黑" w:hAnsi="微软雅黑" w:eastAsia="微软雅黑"/>
                <w:szCs w:val="21"/>
              </w:rPr>
            </w:pPr>
            <w:r>
              <w:rPr>
                <w:rFonts w:hint="eastAsia" w:ascii="微软雅黑" w:hAnsi="微软雅黑" w:eastAsia="微软雅黑"/>
                <w:szCs w:val="21"/>
              </w:rPr>
              <w:t>韩林涛副教授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vMerge w:val="continue"/>
          </w:tcPr>
          <w:p>
            <w:pPr>
              <w:rPr>
                <w:rFonts w:ascii="微软雅黑" w:hAnsi="微软雅黑" w:eastAsia="微软雅黑"/>
                <w:szCs w:val="21"/>
              </w:rPr>
            </w:pPr>
          </w:p>
        </w:tc>
        <w:tc>
          <w:tcPr>
            <w:tcW w:w="1460" w:type="dxa"/>
          </w:tcPr>
          <w:p>
            <w:pPr>
              <w:rPr>
                <w:rFonts w:ascii="微软雅黑" w:hAnsi="微软雅黑" w:eastAsia="微软雅黑"/>
                <w:szCs w:val="21"/>
              </w:rPr>
            </w:pPr>
            <w:r>
              <w:rPr>
                <w:rFonts w:hint="eastAsia" w:ascii="微软雅黑" w:hAnsi="微软雅黑" w:eastAsia="微软雅黑"/>
                <w:szCs w:val="21"/>
              </w:rPr>
              <w:t>1</w:t>
            </w:r>
            <w:r>
              <w:rPr>
                <w:rFonts w:ascii="微软雅黑" w:hAnsi="微软雅黑" w:eastAsia="微软雅黑"/>
                <w:szCs w:val="21"/>
              </w:rPr>
              <w:t>0</w:t>
            </w:r>
            <w:r>
              <w:rPr>
                <w:rFonts w:hint="eastAsia" w:ascii="微软雅黑" w:hAnsi="微软雅黑" w:eastAsia="微软雅黑"/>
                <w:szCs w:val="21"/>
              </w:rPr>
              <w:t>:</w:t>
            </w:r>
            <w:r>
              <w:rPr>
                <w:rFonts w:ascii="微软雅黑" w:hAnsi="微软雅黑" w:eastAsia="微软雅黑"/>
                <w:szCs w:val="21"/>
              </w:rPr>
              <w:t>30-11:30</w:t>
            </w:r>
          </w:p>
        </w:tc>
        <w:tc>
          <w:tcPr>
            <w:tcW w:w="1896" w:type="dxa"/>
          </w:tcPr>
          <w:p>
            <w:pPr>
              <w:rPr>
                <w:rFonts w:ascii="微软雅黑" w:hAnsi="微软雅黑" w:eastAsia="微软雅黑"/>
                <w:szCs w:val="21"/>
              </w:rPr>
            </w:pPr>
            <w:r>
              <w:rPr>
                <w:rFonts w:ascii="微软雅黑" w:hAnsi="微软雅黑" w:eastAsia="微软雅黑"/>
                <w:szCs w:val="21"/>
              </w:rPr>
              <w:t>优秀营员分享</w:t>
            </w:r>
          </w:p>
        </w:tc>
        <w:tc>
          <w:tcPr>
            <w:tcW w:w="1610" w:type="dxa"/>
          </w:tcPr>
          <w:p>
            <w:pPr>
              <w:rPr>
                <w:rFonts w:ascii="微软雅黑" w:hAnsi="微软雅黑" w:eastAsia="微软雅黑"/>
                <w:szCs w:val="21"/>
              </w:rPr>
            </w:pPr>
            <w:r>
              <w:rPr>
                <w:rFonts w:ascii="微软雅黑" w:hAnsi="微软雅黑" w:eastAsia="微软雅黑"/>
                <w:szCs w:val="21"/>
              </w:rPr>
              <w:t>优秀营员代表</w:t>
            </w:r>
          </w:p>
        </w:tc>
        <w:tc>
          <w:tcPr>
            <w:tcW w:w="1056" w:type="dxa"/>
          </w:tcPr>
          <w:p>
            <w:pPr>
              <w:rPr>
                <w:rFonts w:ascii="微软雅黑" w:hAnsi="微软雅黑" w:eastAsia="微软雅黑"/>
                <w:szCs w:val="21"/>
              </w:rPr>
            </w:pPr>
            <w:r>
              <w:rPr>
                <w:rFonts w:hint="eastAsia" w:ascii="微软雅黑" w:hAnsi="微软雅黑" w:eastAsia="微软雅黑"/>
                <w:szCs w:val="21"/>
              </w:rPr>
              <w:t>蒙永业博士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0" w:type="dxa"/>
            <w:vMerge w:val="continue"/>
          </w:tcPr>
          <w:p>
            <w:pPr>
              <w:rPr>
                <w:rFonts w:ascii="微软雅黑" w:hAnsi="微软雅黑" w:eastAsia="微软雅黑"/>
                <w:szCs w:val="21"/>
              </w:rPr>
            </w:pPr>
          </w:p>
        </w:tc>
        <w:tc>
          <w:tcPr>
            <w:tcW w:w="1460" w:type="dxa"/>
          </w:tcPr>
          <w:p>
            <w:pPr>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1:</w:t>
            </w:r>
            <w:r>
              <w:rPr>
                <w:rFonts w:ascii="微软雅黑" w:hAnsi="微软雅黑" w:eastAsia="微软雅黑"/>
                <w:szCs w:val="21"/>
              </w:rPr>
              <w:t>30-1</w:t>
            </w:r>
            <w:r>
              <w:rPr>
                <w:rFonts w:hint="eastAsia" w:ascii="微软雅黑" w:hAnsi="微软雅黑" w:eastAsia="微软雅黑"/>
                <w:szCs w:val="21"/>
              </w:rPr>
              <w:t>2</w:t>
            </w:r>
            <w:r>
              <w:rPr>
                <w:rFonts w:ascii="微软雅黑" w:hAnsi="微软雅黑" w:eastAsia="微软雅黑"/>
                <w:szCs w:val="21"/>
              </w:rPr>
              <w:t>:00</w:t>
            </w:r>
          </w:p>
        </w:tc>
        <w:tc>
          <w:tcPr>
            <w:tcW w:w="1896" w:type="dxa"/>
          </w:tcPr>
          <w:p>
            <w:pPr>
              <w:rPr>
                <w:rFonts w:ascii="微软雅黑" w:hAnsi="微软雅黑" w:eastAsia="微软雅黑"/>
                <w:szCs w:val="21"/>
              </w:rPr>
            </w:pPr>
            <w:r>
              <w:rPr>
                <w:rFonts w:ascii="微软雅黑" w:hAnsi="微软雅黑" w:eastAsia="微软雅黑"/>
                <w:szCs w:val="21"/>
              </w:rPr>
              <w:t>闭营仪式</w:t>
            </w:r>
          </w:p>
        </w:tc>
        <w:tc>
          <w:tcPr>
            <w:tcW w:w="1610" w:type="dxa"/>
          </w:tcPr>
          <w:p>
            <w:pPr>
              <w:rPr>
                <w:rFonts w:ascii="微软雅黑" w:hAnsi="微软雅黑" w:eastAsia="微软雅黑"/>
                <w:szCs w:val="21"/>
              </w:rPr>
            </w:pPr>
            <w:r>
              <w:rPr>
                <w:rFonts w:hint="eastAsia" w:ascii="微软雅黑" w:hAnsi="微软雅黑" w:eastAsia="微软雅黑"/>
                <w:szCs w:val="21"/>
              </w:rPr>
              <w:t>王立非教授</w:t>
            </w:r>
          </w:p>
        </w:tc>
        <w:tc>
          <w:tcPr>
            <w:tcW w:w="1056" w:type="dxa"/>
          </w:tcPr>
          <w:p>
            <w:pPr>
              <w:rPr>
                <w:rFonts w:ascii="微软雅黑" w:hAnsi="微软雅黑" w:eastAsia="微软雅黑"/>
                <w:szCs w:val="21"/>
              </w:rPr>
            </w:pPr>
            <w:r>
              <w:rPr>
                <w:rFonts w:hint="eastAsia" w:ascii="微软雅黑" w:hAnsi="微软雅黑" w:eastAsia="微软雅黑"/>
                <w:szCs w:val="21"/>
              </w:rPr>
              <w:t>韩林涛副教授</w:t>
            </w:r>
          </w:p>
        </w:tc>
      </w:tr>
    </w:tbl>
    <w:p>
      <w:pPr>
        <w:widowControl/>
        <w:adjustRightInd w:val="0"/>
        <w:snapToGrid w:val="0"/>
        <w:spacing w:before="156" w:beforeLines="50" w:after="156" w:afterLines="50" w:line="360" w:lineRule="auto"/>
        <w:rPr>
          <w:rFonts w:ascii="微软雅黑" w:hAnsi="微软雅黑" w:eastAsia="微软雅黑" w:cs="Times New Roman"/>
          <w:b/>
          <w:bCs/>
          <w:kern w:val="0"/>
          <w:szCs w:val="21"/>
        </w:rPr>
      </w:pPr>
      <w:r>
        <w:rPr>
          <w:rFonts w:ascii="微软雅黑" w:hAnsi="微软雅黑" w:eastAsia="微软雅黑" w:cs="Times New Roman"/>
          <w:b/>
          <w:bCs/>
          <w:kern w:val="0"/>
          <w:szCs w:val="21"/>
        </w:rPr>
        <w:t>三、夏令营招生专业</w:t>
      </w:r>
    </w:p>
    <w:p>
      <w:pPr>
        <w:pStyle w:val="11"/>
        <w:widowControl/>
        <w:numPr>
          <w:ilvl w:val="0"/>
          <w:numId w:val="2"/>
        </w:numPr>
        <w:adjustRightInd w:val="0"/>
        <w:snapToGrid w:val="0"/>
        <w:spacing w:before="156" w:beforeLines="50" w:after="156" w:afterLines="50" w:line="360" w:lineRule="auto"/>
        <w:ind w:left="0" w:firstLine="420"/>
        <w:rPr>
          <w:rFonts w:ascii="微软雅黑" w:hAnsi="微软雅黑" w:eastAsia="微软雅黑" w:cs="Times New Roman"/>
          <w:b/>
          <w:bCs/>
          <w:kern w:val="0"/>
          <w:szCs w:val="21"/>
        </w:rPr>
      </w:pPr>
      <w:r>
        <w:rPr>
          <w:rFonts w:ascii="微软雅黑" w:hAnsi="微软雅黑" w:eastAsia="微软雅黑" w:cs="Times New Roman"/>
          <w:b/>
          <w:bCs/>
          <w:kern w:val="0"/>
          <w:szCs w:val="21"/>
        </w:rPr>
        <w:t>国际语言服务</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559"/>
        <w:gridCol w:w="453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center"/>
              <w:rPr>
                <w:rFonts w:ascii="微软雅黑" w:hAnsi="微软雅黑" w:eastAsia="微软雅黑"/>
                <w:szCs w:val="21"/>
              </w:rPr>
            </w:pPr>
            <w:r>
              <w:rPr>
                <w:rFonts w:ascii="微软雅黑" w:hAnsi="微软雅黑" w:eastAsia="微软雅黑"/>
                <w:szCs w:val="21"/>
              </w:rPr>
              <w:t>序号</w:t>
            </w:r>
          </w:p>
        </w:tc>
        <w:tc>
          <w:tcPr>
            <w:tcW w:w="1559" w:type="dxa"/>
          </w:tcPr>
          <w:p>
            <w:pPr>
              <w:jc w:val="center"/>
              <w:rPr>
                <w:rFonts w:ascii="微软雅黑" w:hAnsi="微软雅黑" w:eastAsia="微软雅黑"/>
                <w:szCs w:val="21"/>
              </w:rPr>
            </w:pPr>
            <w:r>
              <w:rPr>
                <w:rFonts w:ascii="微软雅黑" w:hAnsi="微软雅黑" w:eastAsia="微软雅黑"/>
                <w:szCs w:val="21"/>
              </w:rPr>
              <w:t>研究方向</w:t>
            </w:r>
          </w:p>
        </w:tc>
        <w:tc>
          <w:tcPr>
            <w:tcW w:w="4536" w:type="dxa"/>
          </w:tcPr>
          <w:p>
            <w:pPr>
              <w:jc w:val="center"/>
              <w:rPr>
                <w:rFonts w:ascii="微软雅黑" w:hAnsi="微软雅黑" w:eastAsia="微软雅黑"/>
                <w:szCs w:val="21"/>
              </w:rPr>
            </w:pPr>
            <w:r>
              <w:rPr>
                <w:rFonts w:ascii="微软雅黑" w:hAnsi="微软雅黑" w:eastAsia="微软雅黑"/>
                <w:szCs w:val="21"/>
              </w:rPr>
              <w:t>主要研究内容</w:t>
            </w:r>
          </w:p>
        </w:tc>
        <w:tc>
          <w:tcPr>
            <w:tcW w:w="1418" w:type="dxa"/>
          </w:tcPr>
          <w:p>
            <w:pPr>
              <w:jc w:val="center"/>
              <w:rPr>
                <w:rFonts w:ascii="微软雅黑" w:hAnsi="微软雅黑" w:eastAsia="微软雅黑"/>
                <w:szCs w:val="21"/>
              </w:rPr>
            </w:pPr>
            <w:r>
              <w:rPr>
                <w:rFonts w:ascii="微软雅黑" w:hAnsi="微软雅黑" w:eastAsia="微软雅黑"/>
                <w:szCs w:val="21"/>
              </w:rPr>
              <w:t>导师队伍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center"/>
              <w:rPr>
                <w:rFonts w:ascii="微软雅黑" w:hAnsi="微软雅黑" w:eastAsia="微软雅黑"/>
                <w:szCs w:val="21"/>
              </w:rPr>
            </w:pPr>
            <w:r>
              <w:rPr>
                <w:rFonts w:ascii="微软雅黑" w:hAnsi="微软雅黑" w:eastAsia="微软雅黑"/>
                <w:szCs w:val="21"/>
              </w:rPr>
              <w:t>1</w:t>
            </w:r>
          </w:p>
        </w:tc>
        <w:tc>
          <w:tcPr>
            <w:tcW w:w="1559" w:type="dxa"/>
          </w:tcPr>
          <w:p>
            <w:pPr>
              <w:rPr>
                <w:rFonts w:ascii="微软雅黑" w:hAnsi="微软雅黑" w:eastAsia="微软雅黑"/>
                <w:szCs w:val="21"/>
              </w:rPr>
            </w:pPr>
            <w:r>
              <w:rPr>
                <w:rFonts w:ascii="微软雅黑" w:hAnsi="微软雅黑" w:eastAsia="微软雅黑"/>
                <w:szCs w:val="21"/>
              </w:rPr>
              <w:t>本地化管理</w:t>
            </w:r>
          </w:p>
        </w:tc>
        <w:tc>
          <w:tcPr>
            <w:tcW w:w="4536" w:type="dxa"/>
          </w:tcPr>
          <w:p>
            <w:pPr>
              <w:rPr>
                <w:rFonts w:ascii="微软雅黑" w:hAnsi="微软雅黑" w:eastAsia="微软雅黑"/>
                <w:szCs w:val="21"/>
              </w:rPr>
            </w:pPr>
            <w:r>
              <w:rPr>
                <w:rFonts w:ascii="微软雅黑" w:hAnsi="微软雅黑" w:eastAsia="微软雅黑"/>
                <w:szCs w:val="21"/>
              </w:rPr>
              <w:t>翻译技术、本地化技术、本地化项目管理、企业语言服务解决方案与优化、翻译服务标准化等</w:t>
            </w:r>
          </w:p>
        </w:tc>
        <w:tc>
          <w:tcPr>
            <w:tcW w:w="1418" w:type="dxa"/>
          </w:tcPr>
          <w:p>
            <w:pPr>
              <w:rPr>
                <w:rFonts w:ascii="微软雅黑" w:hAnsi="微软雅黑" w:eastAsia="微软雅黑"/>
                <w:szCs w:val="21"/>
              </w:rPr>
            </w:pPr>
            <w:r>
              <w:rPr>
                <w:rFonts w:ascii="微软雅黑" w:hAnsi="微软雅黑" w:eastAsia="微软雅黑"/>
                <w:szCs w:val="21"/>
              </w:rPr>
              <w:t>韩林涛</w:t>
            </w:r>
            <w:r>
              <w:rPr>
                <w:rFonts w:hint="eastAsia" w:ascii="微软雅黑" w:hAnsi="微软雅黑" w:eastAsia="微软雅黑"/>
                <w:szCs w:val="21"/>
              </w:rPr>
              <w:t>副教授</w:t>
            </w:r>
          </w:p>
          <w:p>
            <w:pPr>
              <w:rPr>
                <w:rFonts w:ascii="微软雅黑" w:hAnsi="微软雅黑" w:eastAsia="微软雅黑"/>
                <w:szCs w:val="21"/>
              </w:rPr>
            </w:pPr>
            <w:r>
              <w:rPr>
                <w:rFonts w:ascii="微软雅黑" w:hAnsi="微软雅黑" w:eastAsia="微软雅黑"/>
                <w:szCs w:val="21"/>
              </w:rPr>
              <w:t>蒙永业博士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jc w:val="center"/>
              <w:rPr>
                <w:rFonts w:ascii="微软雅黑" w:hAnsi="微软雅黑" w:eastAsia="微软雅黑"/>
                <w:szCs w:val="21"/>
              </w:rPr>
            </w:pPr>
            <w:r>
              <w:rPr>
                <w:rFonts w:ascii="微软雅黑" w:hAnsi="微软雅黑" w:eastAsia="微软雅黑"/>
                <w:szCs w:val="21"/>
              </w:rPr>
              <w:t>2</w:t>
            </w:r>
          </w:p>
        </w:tc>
        <w:tc>
          <w:tcPr>
            <w:tcW w:w="1559" w:type="dxa"/>
          </w:tcPr>
          <w:p>
            <w:pPr>
              <w:rPr>
                <w:rFonts w:ascii="微软雅黑" w:hAnsi="微软雅黑" w:eastAsia="微软雅黑"/>
                <w:szCs w:val="21"/>
              </w:rPr>
            </w:pPr>
            <w:r>
              <w:rPr>
                <w:rFonts w:ascii="微软雅黑" w:hAnsi="微软雅黑" w:eastAsia="微软雅黑"/>
                <w:szCs w:val="21"/>
              </w:rPr>
              <w:t>商务语言服务</w:t>
            </w:r>
          </w:p>
        </w:tc>
        <w:tc>
          <w:tcPr>
            <w:tcW w:w="4536" w:type="dxa"/>
          </w:tcPr>
          <w:p>
            <w:pPr>
              <w:rPr>
                <w:rFonts w:ascii="微软雅黑" w:hAnsi="微软雅黑" w:eastAsia="微软雅黑"/>
                <w:szCs w:val="21"/>
              </w:rPr>
            </w:pPr>
            <w:r>
              <w:rPr>
                <w:rFonts w:ascii="微软雅黑" w:hAnsi="微软雅黑" w:eastAsia="微软雅黑"/>
                <w:szCs w:val="21"/>
              </w:rPr>
              <w:t>语言文化服务贸易、国际商务语言服务、企业语言管理、翻译产业、应急语言服务等。</w:t>
            </w:r>
          </w:p>
        </w:tc>
        <w:tc>
          <w:tcPr>
            <w:tcW w:w="1418" w:type="dxa"/>
          </w:tcPr>
          <w:p>
            <w:pPr>
              <w:rPr>
                <w:rFonts w:ascii="微软雅黑" w:hAnsi="微软雅黑" w:eastAsia="微软雅黑"/>
                <w:szCs w:val="21"/>
              </w:rPr>
            </w:pPr>
            <w:r>
              <w:rPr>
                <w:rFonts w:ascii="微软雅黑" w:hAnsi="微软雅黑" w:eastAsia="微软雅黑"/>
                <w:szCs w:val="21"/>
              </w:rPr>
              <w:t>王立非教授</w:t>
            </w:r>
          </w:p>
          <w:p>
            <w:pPr>
              <w:rPr>
                <w:rFonts w:ascii="微软雅黑" w:hAnsi="微软雅黑" w:eastAsia="微软雅黑"/>
                <w:szCs w:val="21"/>
              </w:rPr>
            </w:pPr>
            <w:r>
              <w:rPr>
                <w:rFonts w:ascii="微软雅黑" w:hAnsi="微软雅黑" w:eastAsia="微软雅黑"/>
                <w:szCs w:val="21"/>
              </w:rPr>
              <w:t>王继辉教授</w:t>
            </w:r>
          </w:p>
          <w:p>
            <w:pPr>
              <w:rPr>
                <w:rFonts w:ascii="微软雅黑" w:hAnsi="微软雅黑" w:eastAsia="微软雅黑"/>
                <w:szCs w:val="21"/>
              </w:rPr>
            </w:pPr>
            <w:r>
              <w:rPr>
                <w:rFonts w:ascii="微软雅黑" w:hAnsi="微软雅黑" w:eastAsia="微软雅黑"/>
                <w:szCs w:val="21"/>
              </w:rPr>
              <w:t>陈香兰教授</w:t>
            </w:r>
          </w:p>
          <w:p>
            <w:pPr>
              <w:rPr>
                <w:rFonts w:ascii="微软雅黑" w:hAnsi="微软雅黑" w:eastAsia="微软雅黑"/>
                <w:szCs w:val="21"/>
              </w:rPr>
            </w:pPr>
            <w:r>
              <w:rPr>
                <w:rFonts w:ascii="微软雅黑" w:hAnsi="微软雅黑" w:eastAsia="微软雅黑"/>
                <w:szCs w:val="21"/>
              </w:rPr>
              <w:t>李欣副教授</w:t>
            </w:r>
          </w:p>
        </w:tc>
      </w:tr>
    </w:tbl>
    <w:p>
      <w:pPr>
        <w:widowControl/>
        <w:adjustRightInd w:val="0"/>
        <w:snapToGrid w:val="0"/>
        <w:spacing w:before="156" w:beforeLines="50" w:after="156" w:afterLines="50" w:line="360" w:lineRule="auto"/>
        <w:ind w:firstLine="420" w:firstLineChars="200"/>
        <w:rPr>
          <w:rFonts w:ascii="微软雅黑" w:hAnsi="微软雅黑" w:eastAsia="微软雅黑" w:cs="Times New Roman"/>
          <w:b/>
          <w:bCs/>
          <w:kern w:val="0"/>
          <w:szCs w:val="21"/>
        </w:rPr>
      </w:pPr>
      <w:r>
        <w:rPr>
          <w:rFonts w:ascii="微软雅黑" w:hAnsi="微软雅黑" w:eastAsia="微软雅黑" w:cs="Times New Roman"/>
          <w:b/>
          <w:bCs/>
          <w:kern w:val="0"/>
          <w:szCs w:val="21"/>
        </w:rPr>
        <w:t>2) 培养目标</w:t>
      </w:r>
    </w:p>
    <w:p>
      <w:pPr>
        <w:pStyle w:val="11"/>
        <w:widowControl/>
        <w:adjustRightInd w:val="0"/>
        <w:snapToGrid w:val="0"/>
        <w:spacing w:before="156" w:beforeLines="50" w:after="156" w:afterLines="50" w:line="360" w:lineRule="auto"/>
        <w:rPr>
          <w:rFonts w:ascii="微软雅黑" w:hAnsi="微软雅黑" w:eastAsia="微软雅黑" w:cs="Times New Roman"/>
          <w:kern w:val="0"/>
          <w:szCs w:val="21"/>
        </w:rPr>
      </w:pPr>
      <w:r>
        <w:rPr>
          <w:rFonts w:ascii="微软雅黑" w:hAnsi="微软雅黑" w:eastAsia="微软雅黑" w:cs="Times New Roman"/>
          <w:kern w:val="0"/>
          <w:szCs w:val="21"/>
        </w:rPr>
        <w:t>本专业面向数字经济发展和语言行业需求，培养具有较强的外语应用和翻译能力、深厚的中国情怀、宽广的国际视野和良好的职业素养，掌握语言学、翻译学、本地化技术、服务贸易等相关专业知识和方法，能熟练运用外语和语言技术，具备较强的思辨能力、信息技术素养、跨文化交际能力、创新创业精神，以及良好的职业道德与社会责任感，能够从事国际贸易、国际传播、政府外事、教育培训、高新科技等领域的本地化、翻译、技术传播、内容管理、营销贸易、调研咨询的复合型应用型人才。</w:t>
      </w:r>
    </w:p>
    <w:p>
      <w:pPr>
        <w:pStyle w:val="11"/>
        <w:widowControl/>
        <w:adjustRightInd w:val="0"/>
        <w:snapToGrid w:val="0"/>
        <w:spacing w:before="156" w:beforeLines="50" w:after="156" w:afterLines="50" w:line="360" w:lineRule="auto"/>
        <w:rPr>
          <w:rFonts w:ascii="微软雅黑" w:hAnsi="微软雅黑" w:eastAsia="微软雅黑" w:cs="Times New Roman"/>
          <w:kern w:val="0"/>
          <w:szCs w:val="21"/>
        </w:rPr>
      </w:pPr>
      <w:r>
        <w:rPr>
          <w:rFonts w:ascii="微软雅黑" w:hAnsi="微软雅黑" w:eastAsia="微软雅黑" w:cs="Times New Roman"/>
          <w:b/>
          <w:bCs/>
          <w:kern w:val="0"/>
          <w:szCs w:val="21"/>
        </w:rPr>
        <w:t>3) 课程设置</w:t>
      </w:r>
    </w:p>
    <w:p>
      <w:pPr>
        <w:widowControl/>
        <w:adjustRightInd w:val="0"/>
        <w:snapToGrid w:val="0"/>
        <w:spacing w:before="156" w:beforeLines="50" w:after="156" w:afterLines="50" w:line="360" w:lineRule="auto"/>
        <w:ind w:firstLine="420" w:firstLineChars="200"/>
        <w:rPr>
          <w:rFonts w:ascii="微软雅黑" w:hAnsi="微软雅黑" w:eastAsia="微软雅黑" w:cs="Times New Roman"/>
          <w:kern w:val="0"/>
          <w:szCs w:val="21"/>
        </w:rPr>
      </w:pPr>
      <w:r>
        <w:rPr>
          <w:rFonts w:ascii="微软雅黑" w:hAnsi="微软雅黑" w:eastAsia="微软雅黑" w:cs="Times New Roman"/>
          <w:kern w:val="0"/>
          <w:szCs w:val="21"/>
        </w:rPr>
        <w:t>主要课程包括：语言服务概论、计算机辅助翻译、本地化行业概况、语料库翻译学、本地化项目管理、经济类翻译、术语学、内容管理系统设计与开发、技术传播学、应急语言服务研究、语言服务标准化、口译、服务贸易、国际机构概况等。</w:t>
      </w:r>
    </w:p>
    <w:p>
      <w:pPr>
        <w:widowControl/>
        <w:adjustRightInd w:val="0"/>
        <w:snapToGrid w:val="0"/>
        <w:spacing w:before="156" w:beforeLines="50" w:after="156" w:afterLines="50" w:line="360" w:lineRule="auto"/>
        <w:ind w:left="482"/>
        <w:rPr>
          <w:rFonts w:ascii="微软雅黑" w:hAnsi="微软雅黑" w:eastAsia="微软雅黑" w:cs="Times New Roman"/>
          <w:kern w:val="0"/>
          <w:szCs w:val="21"/>
        </w:rPr>
      </w:pPr>
      <w:r>
        <w:rPr>
          <w:rFonts w:ascii="微软雅黑" w:hAnsi="微软雅黑" w:eastAsia="微软雅黑" w:cs="Times New Roman"/>
          <w:b/>
          <w:bCs/>
          <w:kern w:val="0"/>
          <w:szCs w:val="21"/>
        </w:rPr>
        <w:t>四、报名条件</w:t>
      </w:r>
    </w:p>
    <w:p>
      <w:pPr>
        <w:adjustRightInd w:val="0"/>
        <w:snapToGrid w:val="0"/>
        <w:spacing w:before="156" w:beforeLines="50" w:after="156" w:afterLines="50" w:line="360" w:lineRule="auto"/>
        <w:ind w:firstLine="420" w:firstLineChars="200"/>
        <w:rPr>
          <w:rFonts w:ascii="微软雅黑" w:hAnsi="微软雅黑" w:eastAsia="微软雅黑" w:cs="Times New Roman"/>
          <w:kern w:val="0"/>
          <w:szCs w:val="21"/>
        </w:rPr>
      </w:pPr>
      <w:r>
        <w:rPr>
          <w:rFonts w:ascii="微软雅黑" w:hAnsi="微软雅黑" w:eastAsia="微软雅黑" w:cs="Times New Roman"/>
          <w:kern w:val="0"/>
          <w:szCs w:val="21"/>
        </w:rPr>
        <w:t>经本人申请和所在院校推荐，满足下列条件者，由我院审核确定参加202</w:t>
      </w:r>
      <w:r>
        <w:rPr>
          <w:rFonts w:hint="eastAsia" w:ascii="微软雅黑" w:hAnsi="微软雅黑" w:eastAsia="微软雅黑" w:cs="Times New Roman"/>
          <w:kern w:val="0"/>
          <w:szCs w:val="21"/>
        </w:rPr>
        <w:t>4</w:t>
      </w:r>
      <w:r>
        <w:rPr>
          <w:rFonts w:ascii="微软雅黑" w:hAnsi="微软雅黑" w:eastAsia="微软雅黑" w:cs="Times New Roman"/>
          <w:kern w:val="0"/>
          <w:szCs w:val="21"/>
        </w:rPr>
        <w:t>年全国优秀大学生夏令营活动：</w:t>
      </w:r>
    </w:p>
    <w:p>
      <w:pPr>
        <w:adjustRightInd w:val="0"/>
        <w:snapToGrid w:val="0"/>
        <w:spacing w:before="156" w:beforeLines="50" w:after="156" w:afterLines="50" w:line="360" w:lineRule="auto"/>
        <w:ind w:firstLine="420" w:firstLineChars="200"/>
        <w:rPr>
          <w:rFonts w:ascii="微软雅黑" w:hAnsi="微软雅黑" w:eastAsia="微软雅黑" w:cs="Times New Roman"/>
          <w:kern w:val="0"/>
          <w:szCs w:val="21"/>
        </w:rPr>
      </w:pPr>
      <w:r>
        <w:rPr>
          <w:rFonts w:ascii="微软雅黑" w:hAnsi="微软雅黑" w:eastAsia="微软雅黑" w:cs="Times New Roman"/>
          <w:kern w:val="0"/>
          <w:szCs w:val="21"/>
        </w:rPr>
        <w:t>1、拥护中国共产党领导，遵纪守法、品德优良、学风端正、身心健康，在校期间无任何违法、违纪记录。</w:t>
      </w:r>
    </w:p>
    <w:p>
      <w:pPr>
        <w:adjustRightInd w:val="0"/>
        <w:snapToGrid w:val="0"/>
        <w:spacing w:before="156" w:beforeLines="50" w:after="156" w:afterLines="50" w:line="360" w:lineRule="auto"/>
        <w:ind w:firstLine="420" w:firstLineChars="200"/>
        <w:rPr>
          <w:rFonts w:ascii="微软雅黑" w:hAnsi="微软雅黑" w:eastAsia="微软雅黑" w:cs="Times New Roman"/>
          <w:kern w:val="0"/>
          <w:szCs w:val="21"/>
        </w:rPr>
      </w:pPr>
      <w:r>
        <w:rPr>
          <w:rFonts w:ascii="微软雅黑" w:hAnsi="微软雅黑" w:eastAsia="微软雅黑" w:cs="Times New Roman"/>
          <w:kern w:val="0"/>
          <w:szCs w:val="21"/>
        </w:rPr>
        <w:t>2、预获得202</w:t>
      </w:r>
      <w:r>
        <w:rPr>
          <w:rFonts w:hint="eastAsia" w:ascii="微软雅黑" w:hAnsi="微软雅黑" w:eastAsia="微软雅黑" w:cs="Times New Roman"/>
          <w:kern w:val="0"/>
          <w:szCs w:val="21"/>
        </w:rPr>
        <w:t>5</w:t>
      </w:r>
      <w:r>
        <w:rPr>
          <w:rFonts w:ascii="微软雅黑" w:hAnsi="微软雅黑" w:eastAsia="微软雅黑" w:cs="Times New Roman"/>
          <w:kern w:val="0"/>
          <w:szCs w:val="21"/>
        </w:rPr>
        <w:t>年本科就读学校推免生资格的大三学生，对翻译技术、商务语言相关领域等有浓厚兴趣，有志于从事相关专业的研究与实务工作。</w:t>
      </w:r>
    </w:p>
    <w:p>
      <w:pPr>
        <w:adjustRightInd w:val="0"/>
        <w:snapToGrid w:val="0"/>
        <w:spacing w:before="156" w:beforeLines="50" w:after="156" w:afterLines="50" w:line="360" w:lineRule="auto"/>
        <w:ind w:firstLine="420" w:firstLineChars="200"/>
        <w:rPr>
          <w:rFonts w:ascii="微软雅黑" w:hAnsi="微软雅黑" w:eastAsia="微软雅黑" w:cs="Times New Roman"/>
          <w:kern w:val="0"/>
          <w:szCs w:val="21"/>
        </w:rPr>
      </w:pPr>
      <w:r>
        <w:rPr>
          <w:rFonts w:ascii="微软雅黑" w:hAnsi="微软雅黑" w:eastAsia="微软雅黑" w:cs="Times New Roman"/>
          <w:kern w:val="0"/>
          <w:szCs w:val="21"/>
        </w:rPr>
        <w:t>3、专业要求：本科专业为外语类、经管类、计算机类、新闻传播、法学类相关专业；本科前五学期所有课程成绩合格，学业成绩排名应为本专业前20%、GPA 3.7以上；对于在学术研究、竞赛获奖等方面有突出表现的学生，排名要求可适度放宽。</w:t>
      </w:r>
    </w:p>
    <w:p>
      <w:pPr>
        <w:adjustRightInd w:val="0"/>
        <w:snapToGrid w:val="0"/>
        <w:spacing w:before="156" w:beforeLines="50" w:after="156" w:afterLines="50" w:line="360" w:lineRule="auto"/>
        <w:ind w:firstLine="420" w:firstLineChars="200"/>
        <w:rPr>
          <w:rFonts w:ascii="微软雅黑" w:hAnsi="微软雅黑" w:eastAsia="微软雅黑" w:cs="Times New Roman"/>
          <w:kern w:val="0"/>
          <w:szCs w:val="21"/>
        </w:rPr>
      </w:pPr>
      <w:r>
        <w:rPr>
          <w:rFonts w:ascii="微软雅黑" w:hAnsi="微软雅黑" w:eastAsia="微软雅黑" w:cs="Times New Roman"/>
          <w:kern w:val="0"/>
          <w:szCs w:val="21"/>
        </w:rPr>
        <w:t>4、英语水平要求：雅思成绩在7.5分及以上；托福成绩在95分以上；大学英语六级成绩在550分以上；全国翻译资格证书</w:t>
      </w:r>
      <w:r>
        <w:rPr>
          <w:rFonts w:hint="eastAsia" w:ascii="微软雅黑" w:hAnsi="微软雅黑" w:eastAsia="微软雅黑" w:cs="Times New Roman"/>
          <w:kern w:val="0"/>
          <w:szCs w:val="21"/>
        </w:rPr>
        <w:t>(</w:t>
      </w:r>
      <w:r>
        <w:rPr>
          <w:rFonts w:ascii="微软雅黑" w:hAnsi="微软雅黑" w:eastAsia="微软雅黑" w:cs="Times New Roman"/>
          <w:kern w:val="0"/>
          <w:szCs w:val="21"/>
        </w:rPr>
        <w:t>CATTI)考试口译或笔译三级以上。不符合以上要求者，须在对营员的全面考核环节测试外语水平，外语水平不合格者不予录取。</w:t>
      </w:r>
    </w:p>
    <w:p>
      <w:pPr>
        <w:adjustRightInd w:val="0"/>
        <w:snapToGrid w:val="0"/>
        <w:spacing w:before="156" w:beforeLines="50" w:after="156" w:afterLines="50" w:line="360" w:lineRule="auto"/>
        <w:ind w:firstLine="420" w:firstLineChars="200"/>
        <w:rPr>
          <w:rFonts w:ascii="微软雅黑" w:hAnsi="微软雅黑" w:eastAsia="微软雅黑" w:cs="Times New Roman"/>
          <w:kern w:val="0"/>
          <w:szCs w:val="21"/>
        </w:rPr>
      </w:pPr>
      <w:r>
        <w:rPr>
          <w:rFonts w:ascii="微软雅黑" w:hAnsi="微软雅黑" w:eastAsia="微软雅黑" w:cs="Times New Roman"/>
          <w:kern w:val="0"/>
          <w:szCs w:val="21"/>
        </w:rPr>
        <w:t>5、本次夏令营也面向本校学生开放。</w:t>
      </w:r>
    </w:p>
    <w:p>
      <w:pPr>
        <w:adjustRightInd w:val="0"/>
        <w:snapToGrid w:val="0"/>
        <w:spacing w:before="156" w:beforeLines="50" w:after="156" w:afterLines="50" w:line="360" w:lineRule="auto"/>
        <w:ind w:firstLine="420" w:firstLineChars="200"/>
        <w:rPr>
          <w:rFonts w:ascii="微软雅黑" w:hAnsi="微软雅黑" w:eastAsia="微软雅黑" w:cs="Times New Roman"/>
          <w:b/>
          <w:bCs/>
          <w:kern w:val="0"/>
          <w:szCs w:val="21"/>
        </w:rPr>
      </w:pPr>
      <w:r>
        <w:rPr>
          <w:rFonts w:ascii="微软雅黑" w:hAnsi="微软雅黑" w:eastAsia="微软雅黑" w:cs="Times New Roman"/>
          <w:b/>
          <w:bCs/>
          <w:kern w:val="0"/>
          <w:szCs w:val="21"/>
        </w:rPr>
        <w:t>五、报名方式</w:t>
      </w:r>
    </w:p>
    <w:p>
      <w:pPr>
        <w:adjustRightInd w:val="0"/>
        <w:snapToGrid w:val="0"/>
        <w:spacing w:before="156" w:beforeLines="50" w:after="156" w:afterLines="50" w:line="360" w:lineRule="auto"/>
        <w:ind w:firstLine="420" w:firstLineChars="200"/>
        <w:rPr>
          <w:rFonts w:ascii="微软雅黑" w:hAnsi="微软雅黑" w:eastAsia="微软雅黑" w:cs="Times New Roman"/>
          <w:b/>
          <w:bCs/>
          <w:kern w:val="0"/>
          <w:szCs w:val="21"/>
        </w:rPr>
      </w:pPr>
      <w:r>
        <w:rPr>
          <w:rFonts w:ascii="微软雅黑" w:hAnsi="微软雅黑" w:eastAsia="微软雅黑" w:cs="Times New Roman"/>
          <w:b/>
          <w:bCs/>
          <w:kern w:val="0"/>
          <w:szCs w:val="21"/>
        </w:rPr>
        <w:t>1、报名截止时间：</w:t>
      </w:r>
      <w:r>
        <w:rPr>
          <w:rFonts w:ascii="微软雅黑" w:hAnsi="微软雅黑" w:eastAsia="微软雅黑" w:cs="Times New Roman"/>
          <w:kern w:val="0"/>
          <w:szCs w:val="21"/>
        </w:rPr>
        <w:t>202</w:t>
      </w:r>
      <w:r>
        <w:rPr>
          <w:rFonts w:hint="eastAsia" w:ascii="微软雅黑" w:hAnsi="微软雅黑" w:eastAsia="微软雅黑" w:cs="Times New Roman"/>
          <w:kern w:val="0"/>
          <w:szCs w:val="21"/>
        </w:rPr>
        <w:t>4</w:t>
      </w:r>
      <w:r>
        <w:rPr>
          <w:rFonts w:ascii="微软雅黑" w:hAnsi="微软雅黑" w:eastAsia="微软雅黑" w:cs="Times New Roman"/>
          <w:kern w:val="0"/>
          <w:szCs w:val="21"/>
        </w:rPr>
        <w:t>年</w:t>
      </w:r>
      <w:r>
        <w:rPr>
          <w:rFonts w:hint="eastAsia" w:ascii="微软雅黑" w:hAnsi="微软雅黑" w:eastAsia="微软雅黑" w:cs="Times New Roman"/>
          <w:kern w:val="0"/>
          <w:szCs w:val="21"/>
        </w:rPr>
        <w:t>6</w:t>
      </w:r>
      <w:r>
        <w:rPr>
          <w:rFonts w:ascii="微软雅黑" w:hAnsi="微软雅黑" w:eastAsia="微软雅黑" w:cs="Times New Roman"/>
          <w:kern w:val="0"/>
          <w:szCs w:val="21"/>
        </w:rPr>
        <w:t>月</w:t>
      </w:r>
      <w:r>
        <w:rPr>
          <w:rFonts w:hint="eastAsia" w:ascii="微软雅黑" w:hAnsi="微软雅黑" w:eastAsia="微软雅黑" w:cs="Times New Roman"/>
          <w:kern w:val="0"/>
          <w:szCs w:val="21"/>
        </w:rPr>
        <w:t>25</w:t>
      </w:r>
      <w:r>
        <w:rPr>
          <w:rFonts w:ascii="微软雅黑" w:hAnsi="微软雅黑" w:eastAsia="微软雅黑" w:cs="Times New Roman"/>
          <w:kern w:val="0"/>
          <w:szCs w:val="21"/>
        </w:rPr>
        <w:t>日</w:t>
      </w:r>
    </w:p>
    <w:p>
      <w:pPr>
        <w:adjustRightInd w:val="0"/>
        <w:snapToGrid w:val="0"/>
        <w:spacing w:before="156" w:beforeLines="50" w:after="156" w:afterLines="50" w:line="360" w:lineRule="auto"/>
        <w:ind w:firstLine="420" w:firstLineChars="200"/>
        <w:rPr>
          <w:rFonts w:ascii="微软雅黑" w:hAnsi="微软雅黑" w:eastAsia="微软雅黑" w:cs="Times New Roman"/>
          <w:b/>
          <w:bCs/>
          <w:kern w:val="0"/>
          <w:szCs w:val="21"/>
        </w:rPr>
      </w:pPr>
      <w:r>
        <w:rPr>
          <w:rFonts w:ascii="微软雅黑" w:hAnsi="微软雅黑" w:eastAsia="微软雅黑" w:cs="Times New Roman"/>
          <w:b/>
          <w:bCs/>
          <w:kern w:val="0"/>
          <w:szCs w:val="21"/>
        </w:rPr>
        <w:t>2、报名材料</w:t>
      </w:r>
    </w:p>
    <w:p>
      <w:pPr>
        <w:widowControl/>
        <w:shd w:val="clear" w:color="auto" w:fill="FFFFFF"/>
        <w:spacing w:line="450" w:lineRule="atLeast"/>
        <w:ind w:firstLine="210" w:firstLineChars="100"/>
        <w:rPr>
          <w:rFonts w:ascii="微软雅黑" w:hAnsi="微软雅黑" w:eastAsia="微软雅黑" w:cs="Times New Roman"/>
          <w:kern w:val="0"/>
          <w:szCs w:val="21"/>
        </w:rPr>
      </w:pPr>
      <w:r>
        <w:rPr>
          <w:rFonts w:ascii="微软雅黑" w:hAnsi="微软雅黑" w:eastAsia="微软雅黑" w:cs="Times New Roman"/>
          <w:kern w:val="0"/>
          <w:szCs w:val="21"/>
        </w:rPr>
        <w:t>（1）《北京语言大学高级翻译学院202</w:t>
      </w:r>
      <w:r>
        <w:rPr>
          <w:rFonts w:hint="eastAsia" w:ascii="微软雅黑" w:hAnsi="微软雅黑" w:eastAsia="微软雅黑" w:cs="Times New Roman"/>
          <w:kern w:val="0"/>
          <w:szCs w:val="21"/>
        </w:rPr>
        <w:t>4</w:t>
      </w:r>
      <w:r>
        <w:rPr>
          <w:rFonts w:ascii="微软雅黑" w:hAnsi="微软雅黑" w:eastAsia="微软雅黑" w:cs="Times New Roman"/>
          <w:kern w:val="0"/>
          <w:szCs w:val="21"/>
        </w:rPr>
        <w:t>年全国优秀大学生暑期夏令营申请表》（附件1，均以“**高校-申请专业-姓名-申请层次（硕士）”命名，营员填写后需由申请人本科所在院系审核盖章）；</w:t>
      </w:r>
    </w:p>
    <w:p>
      <w:pPr>
        <w:widowControl/>
        <w:shd w:val="clear" w:color="auto" w:fill="FFFFFF"/>
        <w:spacing w:line="450" w:lineRule="atLeast"/>
        <w:rPr>
          <w:rFonts w:ascii="微软雅黑" w:hAnsi="微软雅黑" w:eastAsia="微软雅黑" w:cs="Times New Roman"/>
          <w:kern w:val="0"/>
          <w:szCs w:val="21"/>
        </w:rPr>
      </w:pPr>
      <w:r>
        <w:rPr>
          <w:rFonts w:ascii="微软雅黑" w:hAnsi="微软雅黑" w:eastAsia="微软雅黑" w:cs="Times New Roman"/>
          <w:kern w:val="0"/>
          <w:szCs w:val="21"/>
        </w:rPr>
        <w:t>　（2）身份证（正反面扫描在同一页）；</w:t>
      </w:r>
    </w:p>
    <w:p>
      <w:pPr>
        <w:widowControl/>
        <w:shd w:val="clear" w:color="auto" w:fill="FFFFFF"/>
        <w:spacing w:line="450" w:lineRule="atLeast"/>
        <w:rPr>
          <w:rFonts w:ascii="微软雅黑" w:hAnsi="微软雅黑" w:eastAsia="微软雅黑" w:cs="Times New Roman"/>
          <w:kern w:val="0"/>
          <w:szCs w:val="21"/>
        </w:rPr>
      </w:pPr>
      <w:r>
        <w:rPr>
          <w:rFonts w:ascii="微软雅黑" w:hAnsi="微软雅黑" w:eastAsia="微软雅黑" w:cs="Times New Roman"/>
          <w:kern w:val="0"/>
          <w:szCs w:val="21"/>
        </w:rPr>
        <w:t>　（3）学生证（本人信息页及加盖各学期注册章页）；</w:t>
      </w:r>
    </w:p>
    <w:p>
      <w:pPr>
        <w:widowControl/>
        <w:shd w:val="clear" w:color="auto" w:fill="FFFFFF"/>
        <w:spacing w:line="450" w:lineRule="atLeast"/>
        <w:rPr>
          <w:rFonts w:ascii="微软雅黑" w:hAnsi="微软雅黑" w:eastAsia="微软雅黑" w:cs="Times New Roman"/>
          <w:kern w:val="0"/>
          <w:szCs w:val="21"/>
        </w:rPr>
      </w:pPr>
      <w:r>
        <w:rPr>
          <w:rFonts w:ascii="微软雅黑" w:hAnsi="微软雅黑" w:eastAsia="微软雅黑" w:cs="Times New Roman"/>
          <w:kern w:val="0"/>
          <w:szCs w:val="21"/>
        </w:rPr>
        <w:t>　（4）本科成绩单和专业排名证明（由学校或院系教务管理部门盖章）；</w:t>
      </w:r>
    </w:p>
    <w:p>
      <w:pPr>
        <w:widowControl/>
        <w:shd w:val="clear" w:color="auto" w:fill="FFFFFF"/>
        <w:spacing w:line="450" w:lineRule="atLeast"/>
        <w:rPr>
          <w:rFonts w:ascii="微软雅黑" w:hAnsi="微软雅黑" w:eastAsia="微软雅黑" w:cs="Times New Roman"/>
          <w:kern w:val="0"/>
          <w:szCs w:val="21"/>
        </w:rPr>
      </w:pPr>
      <w:r>
        <w:rPr>
          <w:rFonts w:ascii="微软雅黑" w:hAnsi="微软雅黑" w:eastAsia="微软雅黑" w:cs="Times New Roman"/>
          <w:kern w:val="0"/>
          <w:szCs w:val="21"/>
        </w:rPr>
        <w:t>　（5）英语水平证明（如CET英语四、六级考试成绩单、英语专业四级成绩单或TOEFL、GRE、IELTS考试等测试成绩单）；</w:t>
      </w:r>
    </w:p>
    <w:p>
      <w:pPr>
        <w:widowControl/>
        <w:shd w:val="clear" w:color="auto" w:fill="FFFFFF"/>
        <w:spacing w:line="450" w:lineRule="atLeast"/>
        <w:rPr>
          <w:rFonts w:ascii="微软雅黑" w:hAnsi="微软雅黑" w:eastAsia="微软雅黑" w:cs="Times New Roman"/>
          <w:kern w:val="0"/>
          <w:szCs w:val="21"/>
        </w:rPr>
      </w:pPr>
      <w:r>
        <w:rPr>
          <w:rFonts w:ascii="微软雅黑" w:hAnsi="微软雅黑" w:eastAsia="微软雅黑" w:cs="Times New Roman"/>
          <w:kern w:val="0"/>
          <w:szCs w:val="21"/>
        </w:rPr>
        <w:t>　（6）研究计划、代表性学术成果（可以是已发表论文，也可以是工作论文）。</w:t>
      </w:r>
    </w:p>
    <w:p>
      <w:pPr>
        <w:widowControl/>
        <w:shd w:val="clear" w:color="auto" w:fill="FFFFFF"/>
        <w:spacing w:line="450" w:lineRule="atLeast"/>
        <w:rPr>
          <w:rFonts w:ascii="微软雅黑" w:hAnsi="微软雅黑" w:eastAsia="微软雅黑" w:cs="Times New Roman"/>
          <w:kern w:val="0"/>
          <w:szCs w:val="21"/>
        </w:rPr>
      </w:pPr>
      <w:r>
        <w:rPr>
          <w:rFonts w:ascii="微软雅黑" w:hAnsi="微软雅黑" w:eastAsia="微软雅黑" w:cs="Times New Roman"/>
          <w:kern w:val="0"/>
          <w:szCs w:val="21"/>
        </w:rPr>
        <w:t>　（7）获奖证书及其他补充证明材料，内容不限。（可选项）</w:t>
      </w:r>
    </w:p>
    <w:p>
      <w:pPr>
        <w:adjustRightInd w:val="0"/>
        <w:snapToGrid w:val="0"/>
        <w:spacing w:before="156" w:beforeLines="50" w:after="156" w:afterLines="50" w:line="360" w:lineRule="auto"/>
        <w:ind w:firstLine="420" w:firstLineChars="200"/>
        <w:rPr>
          <w:rFonts w:ascii="微软雅黑" w:hAnsi="微软雅黑" w:eastAsia="微软雅黑" w:cs="Times New Roman"/>
          <w:kern w:val="0"/>
          <w:szCs w:val="21"/>
        </w:rPr>
      </w:pPr>
      <w:r>
        <w:rPr>
          <w:rFonts w:ascii="微软雅黑" w:hAnsi="微软雅黑" w:eastAsia="微软雅黑" w:cs="Times New Roman"/>
          <w:b/>
          <w:bCs/>
          <w:kern w:val="0"/>
          <w:szCs w:val="21"/>
        </w:rPr>
        <w:t>3、报名方式</w:t>
      </w:r>
      <w:r>
        <w:rPr>
          <w:rFonts w:ascii="微软雅黑" w:hAnsi="微软雅黑" w:eastAsia="微软雅黑" w:cs="Times New Roman"/>
          <w:kern w:val="0"/>
          <w:szCs w:val="21"/>
        </w:rPr>
        <w:t>：电子邮件</w:t>
      </w:r>
    </w:p>
    <w:p>
      <w:pPr>
        <w:widowControl/>
        <w:shd w:val="clear" w:color="auto" w:fill="FFFFFF"/>
        <w:spacing w:line="450" w:lineRule="atLeast"/>
        <w:ind w:firstLine="210" w:firstLineChars="100"/>
        <w:rPr>
          <w:rFonts w:ascii="微软雅黑" w:hAnsi="微软雅黑" w:eastAsia="微软雅黑" w:cs="Times New Roman"/>
          <w:color w:val="000000"/>
          <w:kern w:val="0"/>
          <w:szCs w:val="21"/>
        </w:rPr>
      </w:pPr>
      <w:r>
        <w:rPr>
          <w:rFonts w:ascii="微软雅黑" w:hAnsi="微软雅黑" w:eastAsia="微软雅黑" w:cs="Times New Roman"/>
          <w:color w:val="333333"/>
          <w:kern w:val="0"/>
          <w:szCs w:val="21"/>
        </w:rPr>
        <w:t>（1）申请人须认真填写以上材料，所填内容要真实准确。</w:t>
      </w:r>
      <w:r>
        <w:rPr>
          <w:rFonts w:ascii="微软雅黑" w:hAnsi="微软雅黑" w:eastAsia="微软雅黑" w:cs="Times New Roman"/>
          <w:b/>
          <w:bCs/>
          <w:color w:val="333333"/>
          <w:kern w:val="0"/>
          <w:szCs w:val="21"/>
        </w:rPr>
        <w:t>将（1）至（7）项申请材料原件扫描整合为一个PDF格式的文件</w:t>
      </w:r>
      <w:r>
        <w:rPr>
          <w:rFonts w:ascii="微软雅黑" w:hAnsi="微软雅黑" w:eastAsia="微软雅黑" w:cs="Times New Roman"/>
          <w:color w:val="333333"/>
          <w:kern w:val="0"/>
          <w:szCs w:val="21"/>
        </w:rPr>
        <w:t>，排列顺序为：《1-申请</w:t>
      </w:r>
      <w:r>
        <w:rPr>
          <w:rFonts w:hint="eastAsia" w:ascii="微软雅黑" w:hAnsi="微软雅黑" w:eastAsia="微软雅黑" w:cs="Times New Roman"/>
          <w:color w:val="333333"/>
          <w:kern w:val="0"/>
          <w:szCs w:val="21"/>
        </w:rPr>
        <w:t>表</w:t>
      </w:r>
      <w:r>
        <w:rPr>
          <w:rFonts w:ascii="微软雅黑" w:hAnsi="微软雅黑" w:eastAsia="微软雅黑" w:cs="Times New Roman"/>
          <w:color w:val="333333"/>
          <w:kern w:val="0"/>
          <w:szCs w:val="21"/>
        </w:rPr>
        <w:t>.pdf》、《2-</w:t>
      </w:r>
      <w:r>
        <w:rPr>
          <w:rFonts w:hint="eastAsia" w:ascii="微软雅黑" w:hAnsi="微软雅黑" w:eastAsia="微软雅黑" w:cs="Times New Roman"/>
          <w:color w:val="333333"/>
          <w:kern w:val="0"/>
          <w:szCs w:val="21"/>
        </w:rPr>
        <w:t>身份证复印件</w:t>
      </w:r>
      <w:r>
        <w:rPr>
          <w:rFonts w:ascii="微软雅黑" w:hAnsi="微软雅黑" w:eastAsia="微软雅黑" w:cs="Times New Roman"/>
          <w:color w:val="333333"/>
          <w:kern w:val="0"/>
          <w:szCs w:val="21"/>
        </w:rPr>
        <w:t>》、《3-</w:t>
      </w:r>
      <w:r>
        <w:rPr>
          <w:rFonts w:hint="eastAsia" w:ascii="微软雅黑" w:hAnsi="微软雅黑" w:eastAsia="微软雅黑" w:cs="Times New Roman"/>
          <w:color w:val="333333"/>
          <w:kern w:val="0"/>
          <w:szCs w:val="21"/>
        </w:rPr>
        <w:t>学生证</w:t>
      </w:r>
      <w:r>
        <w:rPr>
          <w:rFonts w:ascii="微软雅黑" w:hAnsi="微软雅黑" w:eastAsia="微软雅黑" w:cs="Times New Roman"/>
          <w:color w:val="333333"/>
          <w:kern w:val="0"/>
          <w:szCs w:val="21"/>
        </w:rPr>
        <w:t>复印件》、《4-</w:t>
      </w:r>
      <w:r>
        <w:rPr>
          <w:rFonts w:hint="eastAsia" w:ascii="微软雅黑" w:hAnsi="微软雅黑" w:eastAsia="微软雅黑" w:cs="Times New Roman"/>
          <w:color w:val="333333"/>
          <w:kern w:val="0"/>
          <w:szCs w:val="21"/>
        </w:rPr>
        <w:t>成绩单和专业排名证明</w:t>
      </w:r>
      <w:r>
        <w:rPr>
          <w:rFonts w:ascii="微软雅黑" w:hAnsi="微软雅黑" w:eastAsia="微软雅黑" w:cs="Times New Roman"/>
          <w:color w:val="333333"/>
          <w:kern w:val="0"/>
          <w:szCs w:val="21"/>
        </w:rPr>
        <w:t>》</w:t>
      </w:r>
      <w:r>
        <w:rPr>
          <w:rFonts w:hint="eastAsia" w:ascii="微软雅黑" w:hAnsi="微软雅黑" w:eastAsia="微软雅黑" w:cs="Times New Roman"/>
          <w:color w:val="333333"/>
          <w:kern w:val="0"/>
          <w:szCs w:val="21"/>
        </w:rPr>
        <w:t>、</w:t>
      </w:r>
      <w:r>
        <w:rPr>
          <w:rFonts w:ascii="微软雅黑" w:hAnsi="微软雅黑" w:eastAsia="微软雅黑" w:cs="Times New Roman"/>
          <w:color w:val="333333"/>
          <w:kern w:val="0"/>
          <w:szCs w:val="21"/>
        </w:rPr>
        <w:t>《5-英语水平</w:t>
      </w:r>
      <w:r>
        <w:rPr>
          <w:rFonts w:hint="eastAsia" w:ascii="微软雅黑" w:hAnsi="微软雅黑" w:eastAsia="微软雅黑" w:cs="Times New Roman"/>
          <w:color w:val="333333"/>
          <w:kern w:val="0"/>
          <w:szCs w:val="21"/>
        </w:rPr>
        <w:t>证明</w:t>
      </w:r>
      <w:r>
        <w:rPr>
          <w:rFonts w:ascii="微软雅黑" w:hAnsi="微软雅黑" w:eastAsia="微软雅黑" w:cs="Times New Roman"/>
          <w:color w:val="333333"/>
          <w:kern w:val="0"/>
          <w:szCs w:val="21"/>
        </w:rPr>
        <w:t>》、《6-研究计划/代表性成果》、《7-其他材料》。</w:t>
      </w:r>
    </w:p>
    <w:p>
      <w:pPr>
        <w:widowControl/>
        <w:shd w:val="clear" w:color="auto" w:fill="FFFFFF"/>
        <w:spacing w:line="450" w:lineRule="atLeast"/>
        <w:rPr>
          <w:rFonts w:ascii="微软雅黑" w:hAnsi="微软雅黑" w:eastAsia="微软雅黑" w:cs="Times New Roman"/>
          <w:color w:val="000000"/>
          <w:kern w:val="0"/>
          <w:szCs w:val="21"/>
        </w:rPr>
      </w:pPr>
      <w:r>
        <w:rPr>
          <w:rFonts w:ascii="微软雅黑" w:hAnsi="微软雅黑" w:eastAsia="微软雅黑" w:cs="Times New Roman"/>
          <w:color w:val="333333"/>
          <w:kern w:val="0"/>
          <w:szCs w:val="21"/>
        </w:rPr>
        <w:t>　　（2）文件名为“</w:t>
      </w:r>
      <w:r>
        <w:rPr>
          <w:rFonts w:ascii="微软雅黑" w:hAnsi="微软雅黑" w:eastAsia="微软雅黑" w:cs="Times New Roman"/>
          <w:b/>
          <w:bCs/>
          <w:color w:val="333333"/>
          <w:kern w:val="0"/>
          <w:szCs w:val="21"/>
        </w:rPr>
        <w:t>姓名+202</w:t>
      </w:r>
      <w:r>
        <w:rPr>
          <w:rFonts w:hint="eastAsia" w:ascii="微软雅黑" w:hAnsi="微软雅黑" w:eastAsia="微软雅黑" w:cs="Times New Roman"/>
          <w:b/>
          <w:bCs/>
          <w:color w:val="333333"/>
          <w:kern w:val="0"/>
          <w:szCs w:val="21"/>
        </w:rPr>
        <w:t>4</w:t>
      </w:r>
      <w:r>
        <w:rPr>
          <w:rFonts w:ascii="微软雅黑" w:hAnsi="微软雅黑" w:eastAsia="微软雅黑" w:cs="Times New Roman"/>
          <w:b/>
          <w:bCs/>
          <w:color w:val="333333"/>
          <w:kern w:val="0"/>
          <w:szCs w:val="21"/>
        </w:rPr>
        <w:t>年全国优秀大学生夏令营申请材料</w:t>
      </w:r>
      <w:r>
        <w:rPr>
          <w:rFonts w:ascii="微软雅黑" w:hAnsi="微软雅黑" w:eastAsia="微软雅黑" w:cs="Times New Roman"/>
          <w:color w:val="333333"/>
          <w:kern w:val="0"/>
          <w:szCs w:val="21"/>
        </w:rPr>
        <w:t>”，邮件主题为“姓名+202</w:t>
      </w:r>
      <w:r>
        <w:rPr>
          <w:rFonts w:hint="eastAsia" w:ascii="微软雅黑" w:hAnsi="微软雅黑" w:eastAsia="微软雅黑" w:cs="Times New Roman"/>
          <w:color w:val="333333"/>
          <w:kern w:val="0"/>
          <w:szCs w:val="21"/>
        </w:rPr>
        <w:t>4</w:t>
      </w:r>
      <w:r>
        <w:rPr>
          <w:rFonts w:ascii="微软雅黑" w:hAnsi="微软雅黑" w:eastAsia="微软雅黑" w:cs="Times New Roman"/>
          <w:color w:val="333333"/>
          <w:kern w:val="0"/>
          <w:szCs w:val="21"/>
        </w:rPr>
        <w:t>年全国优秀大学生夏令营申请材料”，</w:t>
      </w:r>
      <w:r>
        <w:fldChar w:fldCharType="begin"/>
      </w:r>
      <w:r>
        <w:instrText xml:space="preserve"> HYPERLINK "mailto:发送至邮箱blcustisc@163.com。接受申请材料截止日期为2024年6月25日晚24" </w:instrText>
      </w:r>
      <w:r>
        <w:fldChar w:fldCharType="separate"/>
      </w:r>
      <w:r>
        <w:rPr>
          <w:rStyle w:val="10"/>
          <w:rFonts w:ascii="微软雅黑" w:hAnsi="微软雅黑" w:eastAsia="微软雅黑" w:cs="Times New Roman"/>
          <w:kern w:val="0"/>
          <w:szCs w:val="21"/>
        </w:rPr>
        <w:t>发送至邮箱blcustisc@163.com。接受申请材料截止日期为202</w:t>
      </w:r>
      <w:r>
        <w:rPr>
          <w:rStyle w:val="10"/>
          <w:rFonts w:hint="eastAsia" w:ascii="微软雅黑" w:hAnsi="微软雅黑" w:eastAsia="微软雅黑" w:cs="Times New Roman"/>
          <w:kern w:val="0"/>
          <w:szCs w:val="21"/>
        </w:rPr>
        <w:t>4</w:t>
      </w:r>
      <w:r>
        <w:rPr>
          <w:rStyle w:val="10"/>
          <w:rFonts w:ascii="微软雅黑" w:hAnsi="微软雅黑" w:eastAsia="微软雅黑" w:cs="Times New Roman"/>
          <w:kern w:val="0"/>
          <w:szCs w:val="21"/>
        </w:rPr>
        <w:t>年6月</w:t>
      </w:r>
      <w:r>
        <w:rPr>
          <w:rStyle w:val="10"/>
          <w:rFonts w:hint="eastAsia" w:ascii="微软雅黑" w:hAnsi="微软雅黑" w:eastAsia="微软雅黑" w:cs="Times New Roman"/>
          <w:kern w:val="0"/>
          <w:szCs w:val="21"/>
        </w:rPr>
        <w:t>25</w:t>
      </w:r>
      <w:r>
        <w:rPr>
          <w:rStyle w:val="10"/>
          <w:rFonts w:ascii="微软雅黑" w:hAnsi="微软雅黑" w:eastAsia="微软雅黑" w:cs="Times New Roman"/>
          <w:kern w:val="0"/>
          <w:szCs w:val="21"/>
        </w:rPr>
        <w:t>日</w:t>
      </w:r>
      <w:r>
        <w:rPr>
          <w:rStyle w:val="10"/>
          <w:rFonts w:hint="eastAsia" w:ascii="微软雅黑" w:hAnsi="微软雅黑" w:eastAsia="微软雅黑" w:cs="Times New Roman"/>
          <w:kern w:val="0"/>
          <w:szCs w:val="21"/>
        </w:rPr>
        <w:t>晚2</w:t>
      </w:r>
      <w:r>
        <w:rPr>
          <w:rStyle w:val="10"/>
          <w:rFonts w:ascii="微软雅黑" w:hAnsi="微软雅黑" w:eastAsia="微软雅黑" w:cs="Times New Roman"/>
          <w:kern w:val="0"/>
          <w:szCs w:val="21"/>
        </w:rPr>
        <w:t>4</w:t>
      </w:r>
      <w:r>
        <w:rPr>
          <w:rStyle w:val="10"/>
          <w:rFonts w:ascii="微软雅黑" w:hAnsi="微软雅黑" w:eastAsia="微软雅黑" w:cs="Times New Roman"/>
          <w:kern w:val="0"/>
          <w:szCs w:val="21"/>
        </w:rPr>
        <w:fldChar w:fldCharType="end"/>
      </w:r>
      <w:r>
        <w:rPr>
          <w:rFonts w:hint="eastAsia" w:ascii="微软雅黑" w:hAnsi="微软雅黑" w:eastAsia="微软雅黑" w:cs="Times New Roman"/>
          <w:color w:val="333333"/>
          <w:kern w:val="0"/>
          <w:szCs w:val="21"/>
        </w:rPr>
        <w:t>点</w:t>
      </w:r>
      <w:r>
        <w:rPr>
          <w:rFonts w:ascii="微软雅黑" w:hAnsi="微软雅黑" w:eastAsia="微软雅黑" w:cs="Times New Roman"/>
          <w:color w:val="333333"/>
          <w:kern w:val="0"/>
          <w:szCs w:val="21"/>
        </w:rPr>
        <w:t>，以邮件接受时间为准，如若接收成功，会有邮件回复。</w:t>
      </w:r>
    </w:p>
    <w:p>
      <w:pPr>
        <w:widowControl/>
        <w:shd w:val="clear" w:color="auto" w:fill="FFFFFF"/>
        <w:spacing w:line="450" w:lineRule="atLeast"/>
        <w:rPr>
          <w:rFonts w:ascii="微软雅黑" w:hAnsi="微软雅黑" w:eastAsia="微软雅黑" w:cs="Times New Roman"/>
          <w:color w:val="000000"/>
          <w:kern w:val="0"/>
          <w:szCs w:val="21"/>
        </w:rPr>
      </w:pPr>
      <w:r>
        <w:rPr>
          <w:rFonts w:ascii="微软雅黑" w:hAnsi="微软雅黑" w:eastAsia="微软雅黑" w:cs="Times New Roman"/>
          <w:bCs/>
          <w:color w:val="333333"/>
          <w:kern w:val="0"/>
          <w:szCs w:val="21"/>
        </w:rPr>
        <w:t>　　（3）提示：入营名单将于202</w:t>
      </w:r>
      <w:r>
        <w:rPr>
          <w:rFonts w:hint="eastAsia" w:ascii="微软雅黑" w:hAnsi="微软雅黑" w:eastAsia="微软雅黑" w:cs="Times New Roman"/>
          <w:bCs/>
          <w:color w:val="333333"/>
          <w:kern w:val="0"/>
          <w:szCs w:val="21"/>
        </w:rPr>
        <w:t>4</w:t>
      </w:r>
      <w:r>
        <w:rPr>
          <w:rFonts w:ascii="微软雅黑" w:hAnsi="微软雅黑" w:eastAsia="微软雅黑" w:cs="Times New Roman"/>
          <w:bCs/>
          <w:color w:val="333333"/>
          <w:kern w:val="0"/>
          <w:szCs w:val="21"/>
        </w:rPr>
        <w:t>年7月</w:t>
      </w:r>
      <w:r>
        <w:rPr>
          <w:rFonts w:hint="eastAsia" w:ascii="微软雅黑" w:hAnsi="微软雅黑" w:eastAsia="微软雅黑" w:cs="Times New Roman"/>
          <w:bCs/>
          <w:color w:val="333333"/>
          <w:kern w:val="0"/>
          <w:szCs w:val="21"/>
        </w:rPr>
        <w:t>1</w:t>
      </w:r>
      <w:r>
        <w:rPr>
          <w:rFonts w:ascii="微软雅黑" w:hAnsi="微软雅黑" w:eastAsia="微软雅黑" w:cs="Times New Roman"/>
          <w:bCs/>
          <w:color w:val="333333"/>
          <w:kern w:val="0"/>
          <w:szCs w:val="21"/>
        </w:rPr>
        <w:t>日前，以邮件或电话的方式通知本人。</w:t>
      </w:r>
    </w:p>
    <w:p>
      <w:pPr>
        <w:adjustRightInd w:val="0"/>
        <w:snapToGrid w:val="0"/>
        <w:spacing w:before="156" w:beforeLines="50" w:after="156" w:afterLines="50" w:line="360" w:lineRule="auto"/>
        <w:ind w:firstLine="420" w:firstLineChars="200"/>
        <w:rPr>
          <w:rFonts w:ascii="微软雅黑" w:hAnsi="微软雅黑" w:eastAsia="微软雅黑" w:cs="Times New Roman"/>
          <w:b/>
          <w:bCs/>
          <w:color w:val="000000"/>
          <w:kern w:val="0"/>
          <w:szCs w:val="21"/>
        </w:rPr>
      </w:pPr>
      <w:r>
        <w:rPr>
          <w:rFonts w:ascii="微软雅黑" w:hAnsi="微软雅黑" w:eastAsia="微软雅黑" w:cs="Times New Roman"/>
          <w:b/>
          <w:bCs/>
          <w:color w:val="000000"/>
          <w:kern w:val="0"/>
          <w:szCs w:val="21"/>
        </w:rPr>
        <w:t>六、审核录取</w:t>
      </w:r>
    </w:p>
    <w:p>
      <w:pPr>
        <w:adjustRightInd w:val="0"/>
        <w:snapToGrid w:val="0"/>
        <w:spacing w:before="156" w:beforeLines="50" w:after="156" w:afterLines="50" w:line="360" w:lineRule="auto"/>
        <w:ind w:firstLine="420" w:firstLineChars="200"/>
        <w:rPr>
          <w:rFonts w:ascii="微软雅黑" w:hAnsi="微软雅黑" w:eastAsia="微软雅黑" w:cs="Times New Roman"/>
          <w:kern w:val="0"/>
          <w:szCs w:val="21"/>
        </w:rPr>
      </w:pPr>
      <w:r>
        <w:rPr>
          <w:rFonts w:ascii="微软雅黑" w:hAnsi="微软雅黑" w:eastAsia="微软雅黑" w:cs="Times New Roman"/>
          <w:kern w:val="0"/>
          <w:szCs w:val="21"/>
        </w:rPr>
        <w:t>学院将根据申请人提交的材料进行综合评审，审核申请人外语水平、在校学业成绩排名、获奖情况、本人陈述及其他支撑材料等，从中选出优秀申请者进入夏令营。材料审核与入营录取工作将在</w:t>
      </w:r>
      <w:r>
        <w:rPr>
          <w:rFonts w:ascii="微软雅黑" w:hAnsi="微软雅黑" w:eastAsia="微软雅黑" w:cs="Times New Roman"/>
          <w:b/>
          <w:bCs/>
          <w:kern w:val="0"/>
          <w:szCs w:val="21"/>
        </w:rPr>
        <w:t>7月</w:t>
      </w:r>
      <w:r>
        <w:rPr>
          <w:rFonts w:hint="eastAsia" w:ascii="微软雅黑" w:hAnsi="微软雅黑" w:eastAsia="微软雅黑" w:cs="Times New Roman"/>
          <w:b/>
          <w:bCs/>
          <w:kern w:val="0"/>
          <w:szCs w:val="21"/>
        </w:rPr>
        <w:t>1</w:t>
      </w:r>
      <w:r>
        <w:rPr>
          <w:rFonts w:ascii="微软雅黑" w:hAnsi="微软雅黑" w:eastAsia="微软雅黑" w:cs="Times New Roman"/>
          <w:b/>
          <w:bCs/>
          <w:kern w:val="0"/>
          <w:szCs w:val="21"/>
        </w:rPr>
        <w:t>日</w:t>
      </w:r>
      <w:r>
        <w:rPr>
          <w:rFonts w:ascii="微软雅黑" w:hAnsi="微软雅黑" w:eastAsia="微软雅黑" w:cs="Times New Roman"/>
          <w:kern w:val="0"/>
          <w:szCs w:val="21"/>
        </w:rPr>
        <w:t>前结束，届时未接到通知的同学即为未入选，不再另行通知。 </w:t>
      </w:r>
    </w:p>
    <w:p>
      <w:pPr>
        <w:adjustRightInd w:val="0"/>
        <w:snapToGrid w:val="0"/>
        <w:spacing w:before="156" w:beforeLines="50" w:after="156" w:afterLines="50" w:line="360" w:lineRule="auto"/>
        <w:ind w:firstLine="420" w:firstLineChars="200"/>
        <w:rPr>
          <w:rFonts w:ascii="微软雅黑" w:hAnsi="微软雅黑" w:eastAsia="微软雅黑" w:cs="Times New Roman"/>
          <w:b/>
          <w:bCs/>
          <w:kern w:val="0"/>
          <w:szCs w:val="21"/>
        </w:rPr>
      </w:pPr>
      <w:r>
        <w:rPr>
          <w:rFonts w:ascii="微软雅黑" w:hAnsi="微软雅黑" w:eastAsia="微软雅黑" w:cs="Times New Roman"/>
          <w:b/>
          <w:bCs/>
          <w:kern w:val="0"/>
          <w:szCs w:val="21"/>
        </w:rPr>
        <w:t>七、参营费用</w:t>
      </w:r>
    </w:p>
    <w:p>
      <w:pPr>
        <w:adjustRightInd w:val="0"/>
        <w:snapToGrid w:val="0"/>
        <w:spacing w:before="156" w:beforeLines="50" w:after="156" w:afterLines="50" w:line="360" w:lineRule="auto"/>
        <w:ind w:firstLine="420" w:firstLineChars="200"/>
        <w:rPr>
          <w:rFonts w:ascii="微软雅黑" w:hAnsi="微软雅黑" w:eastAsia="微软雅黑" w:cs="Times New Roman"/>
          <w:color w:val="000000"/>
          <w:kern w:val="0"/>
          <w:szCs w:val="21"/>
        </w:rPr>
      </w:pPr>
      <w:r>
        <w:rPr>
          <w:rFonts w:ascii="微软雅黑" w:hAnsi="微软雅黑" w:eastAsia="微软雅黑" w:cs="Times New Roman"/>
          <w:color w:val="000000"/>
          <w:kern w:val="0"/>
          <w:szCs w:val="21"/>
        </w:rPr>
        <w:t>本年度夏令营不收取任何费用</w:t>
      </w:r>
      <w:r>
        <w:rPr>
          <w:rFonts w:hint="eastAsia" w:ascii="微软雅黑" w:hAnsi="微软雅黑" w:eastAsia="微软雅黑" w:cs="Times New Roman"/>
          <w:color w:val="000000"/>
          <w:kern w:val="0"/>
          <w:szCs w:val="21"/>
        </w:rPr>
        <w:t>，差旅和食宿自理。</w:t>
      </w:r>
      <w:r>
        <w:rPr>
          <w:rFonts w:ascii="微软雅黑" w:hAnsi="微软雅黑" w:eastAsia="微软雅黑" w:cs="Times New Roman"/>
          <w:color w:val="000000"/>
          <w:kern w:val="0"/>
          <w:szCs w:val="21"/>
        </w:rPr>
        <w:t xml:space="preserve">  </w:t>
      </w:r>
    </w:p>
    <w:p>
      <w:pPr>
        <w:adjustRightInd w:val="0"/>
        <w:snapToGrid w:val="0"/>
        <w:spacing w:before="156" w:beforeLines="50" w:after="156" w:afterLines="50" w:line="360" w:lineRule="auto"/>
        <w:ind w:firstLine="420" w:firstLineChars="200"/>
        <w:rPr>
          <w:rFonts w:ascii="微软雅黑" w:hAnsi="微软雅黑" w:eastAsia="微软雅黑" w:cs="Times New Roman"/>
          <w:b/>
          <w:bCs/>
          <w:kern w:val="0"/>
          <w:szCs w:val="21"/>
        </w:rPr>
      </w:pPr>
      <w:r>
        <w:rPr>
          <w:rFonts w:ascii="微软雅黑" w:hAnsi="微软雅黑" w:eastAsia="微软雅黑" w:cs="Times New Roman"/>
          <w:b/>
          <w:bCs/>
          <w:kern w:val="0"/>
          <w:szCs w:val="21"/>
        </w:rPr>
        <w:t>八、优秀营员评选及优惠政策</w:t>
      </w:r>
    </w:p>
    <w:p>
      <w:pPr>
        <w:adjustRightInd w:val="0"/>
        <w:snapToGrid w:val="0"/>
        <w:spacing w:before="156" w:beforeLines="50" w:after="156" w:afterLines="50" w:line="360" w:lineRule="auto"/>
        <w:ind w:firstLine="420" w:firstLineChars="200"/>
        <w:rPr>
          <w:rFonts w:ascii="微软雅黑" w:hAnsi="微软雅黑" w:eastAsia="微软雅黑" w:cs="Times New Roman"/>
          <w:kern w:val="0"/>
          <w:szCs w:val="21"/>
        </w:rPr>
      </w:pPr>
      <w:r>
        <w:rPr>
          <w:rFonts w:ascii="微软雅黑" w:hAnsi="微软雅黑" w:eastAsia="微软雅黑" w:cs="Times New Roman"/>
          <w:kern w:val="0"/>
          <w:szCs w:val="21"/>
        </w:rPr>
        <w:t>在夏令营活动期间，学院将采取各种方式对营员全面考核，根据申请材料、在营期间表现等综合情况，选拔出“优秀营员”，颁发优秀营员证书。“优秀营员”如获得就读学校202</w:t>
      </w:r>
      <w:r>
        <w:rPr>
          <w:rFonts w:hint="eastAsia" w:ascii="微软雅黑" w:hAnsi="微软雅黑" w:eastAsia="微软雅黑" w:cs="Times New Roman"/>
          <w:kern w:val="0"/>
          <w:szCs w:val="21"/>
        </w:rPr>
        <w:t>4</w:t>
      </w:r>
      <w:r>
        <w:rPr>
          <w:rFonts w:ascii="微软雅黑" w:hAnsi="微软雅黑" w:eastAsia="微软雅黑" w:cs="Times New Roman"/>
          <w:kern w:val="0"/>
          <w:szCs w:val="21"/>
        </w:rPr>
        <w:t>年研究生推免资格，并申请我校推免国际语言服务专业，无需推免面试，可直接拟录取为我校202</w:t>
      </w:r>
      <w:r>
        <w:rPr>
          <w:rFonts w:hint="eastAsia" w:ascii="微软雅黑" w:hAnsi="微软雅黑" w:eastAsia="微软雅黑" w:cs="Times New Roman"/>
          <w:kern w:val="0"/>
          <w:szCs w:val="21"/>
        </w:rPr>
        <w:t>5</w:t>
      </w:r>
      <w:r>
        <w:rPr>
          <w:rFonts w:ascii="微软雅黑" w:hAnsi="微软雅黑" w:eastAsia="微软雅黑" w:cs="Times New Roman"/>
          <w:kern w:val="0"/>
          <w:szCs w:val="21"/>
        </w:rPr>
        <w:t>年推荐免试硕士研究生。</w:t>
      </w:r>
    </w:p>
    <w:p>
      <w:pPr>
        <w:adjustRightInd w:val="0"/>
        <w:snapToGrid w:val="0"/>
        <w:spacing w:before="156" w:beforeLines="50" w:after="156" w:afterLines="50" w:line="360" w:lineRule="auto"/>
        <w:ind w:firstLine="420" w:firstLineChars="200"/>
        <w:rPr>
          <w:rFonts w:ascii="微软雅黑" w:hAnsi="微软雅黑" w:eastAsia="微软雅黑" w:cs="Times New Roman"/>
          <w:kern w:val="0"/>
          <w:szCs w:val="21"/>
        </w:rPr>
      </w:pPr>
      <w:r>
        <w:rPr>
          <w:rFonts w:ascii="微软雅黑" w:hAnsi="微软雅黑" w:eastAsia="微软雅黑" w:cs="Times New Roman"/>
          <w:kern w:val="0"/>
          <w:szCs w:val="21"/>
        </w:rPr>
        <w:t>注意：优秀营员仍须在全国推免服务系统系统中注册并填报我校志愿，并根据实际进程完成接收、确认、待录取等相应程序。</w:t>
      </w:r>
    </w:p>
    <w:p>
      <w:pPr>
        <w:adjustRightInd w:val="0"/>
        <w:snapToGrid w:val="0"/>
        <w:spacing w:before="156" w:beforeLines="50" w:after="156" w:afterLines="50" w:line="360" w:lineRule="auto"/>
        <w:ind w:firstLine="420" w:firstLineChars="200"/>
        <w:rPr>
          <w:rFonts w:ascii="微软雅黑" w:hAnsi="微软雅黑" w:eastAsia="微软雅黑" w:cs="Times New Roman"/>
          <w:b/>
          <w:bCs/>
          <w:kern w:val="0"/>
          <w:szCs w:val="21"/>
        </w:rPr>
      </w:pPr>
      <w:r>
        <w:rPr>
          <w:rFonts w:ascii="微软雅黑" w:hAnsi="微软雅黑" w:eastAsia="微软雅黑" w:cs="Times New Roman"/>
          <w:b/>
          <w:bCs/>
          <w:kern w:val="0"/>
          <w:szCs w:val="21"/>
        </w:rPr>
        <w:t>九、特别说明</w:t>
      </w:r>
    </w:p>
    <w:p>
      <w:pPr>
        <w:adjustRightInd w:val="0"/>
        <w:snapToGrid w:val="0"/>
        <w:spacing w:before="156" w:beforeLines="50" w:after="156" w:afterLines="50" w:line="360" w:lineRule="auto"/>
        <w:ind w:firstLine="420" w:firstLineChars="200"/>
        <w:rPr>
          <w:rFonts w:ascii="微软雅黑" w:hAnsi="微软雅黑" w:eastAsia="微软雅黑" w:cs="Times New Roman"/>
          <w:kern w:val="0"/>
          <w:szCs w:val="21"/>
        </w:rPr>
      </w:pPr>
      <w:r>
        <w:rPr>
          <w:rFonts w:ascii="微软雅黑" w:hAnsi="微软雅黑" w:eastAsia="微软雅黑" w:cs="Times New Roman"/>
          <w:kern w:val="0"/>
          <w:szCs w:val="21"/>
        </w:rPr>
        <w:t>1、 每名申请人限报一个培养单位、一个专业。</w:t>
      </w:r>
    </w:p>
    <w:p>
      <w:pPr>
        <w:adjustRightInd w:val="0"/>
        <w:snapToGrid w:val="0"/>
        <w:spacing w:before="156" w:beforeLines="50" w:after="156" w:afterLines="50" w:line="360" w:lineRule="auto"/>
        <w:ind w:firstLine="420" w:firstLineChars="200"/>
        <w:rPr>
          <w:rFonts w:ascii="微软雅黑" w:hAnsi="微软雅黑" w:eastAsia="微软雅黑" w:cs="Times New Roman"/>
          <w:kern w:val="0"/>
          <w:szCs w:val="21"/>
        </w:rPr>
      </w:pPr>
      <w:r>
        <w:rPr>
          <w:rFonts w:ascii="微软雅黑" w:hAnsi="微软雅黑" w:eastAsia="微软雅黑" w:cs="Times New Roman"/>
          <w:kern w:val="0"/>
          <w:szCs w:val="21"/>
        </w:rPr>
        <w:t>2、未按规定时间报到视为自愿放弃入营资格。</w:t>
      </w:r>
    </w:p>
    <w:p>
      <w:pPr>
        <w:adjustRightInd w:val="0"/>
        <w:snapToGrid w:val="0"/>
        <w:spacing w:before="156" w:beforeLines="50" w:after="156" w:afterLines="50" w:line="360" w:lineRule="auto"/>
        <w:ind w:firstLine="420" w:firstLineChars="200"/>
        <w:rPr>
          <w:rFonts w:ascii="微软雅黑" w:hAnsi="微软雅黑" w:eastAsia="微软雅黑" w:cs="Times New Roman"/>
          <w:kern w:val="0"/>
          <w:szCs w:val="21"/>
        </w:rPr>
      </w:pPr>
      <w:r>
        <w:rPr>
          <w:rFonts w:ascii="微软雅黑" w:hAnsi="微软雅黑" w:eastAsia="微软雅黑" w:cs="Times New Roman"/>
          <w:kern w:val="0"/>
          <w:szCs w:val="21"/>
        </w:rPr>
        <w:t>3、夏令营期间所有营员必须遵守国家相应法律法规及北京语言大学各项管理规章制度，遵守夏令营安排，按时参加活动，无故缺席者将被取消营员资格。</w:t>
      </w:r>
    </w:p>
    <w:p>
      <w:pPr>
        <w:widowControl/>
        <w:shd w:val="clear" w:color="auto" w:fill="FFFFFF"/>
        <w:spacing w:line="450" w:lineRule="atLeast"/>
        <w:rPr>
          <w:rFonts w:ascii="微软雅黑" w:hAnsi="微软雅黑" w:eastAsia="微软雅黑" w:cs="宋体"/>
          <w:b/>
          <w:color w:val="000000"/>
          <w:kern w:val="0"/>
          <w:szCs w:val="21"/>
        </w:rPr>
      </w:pPr>
      <w:r>
        <w:rPr>
          <w:rFonts w:ascii="微软雅黑" w:hAnsi="微软雅黑" w:eastAsia="微软雅黑" w:cs="Times New Roman"/>
          <w:b/>
          <w:color w:val="333333"/>
          <w:kern w:val="0"/>
          <w:szCs w:val="21"/>
        </w:rPr>
        <w:t>十、</w:t>
      </w:r>
      <w:r>
        <w:rPr>
          <w:rFonts w:hint="eastAsia" w:ascii="微软雅黑" w:hAnsi="微软雅黑" w:eastAsia="微软雅黑" w:cs="Times New Roman"/>
          <w:b/>
          <w:color w:val="333333"/>
          <w:kern w:val="0"/>
          <w:szCs w:val="21"/>
        </w:rPr>
        <w:t>联系我们</w:t>
      </w:r>
    </w:p>
    <w:p>
      <w:pPr>
        <w:widowControl/>
        <w:shd w:val="clear" w:color="auto" w:fill="FFFFFF"/>
        <w:spacing w:line="450" w:lineRule="atLeast"/>
        <w:ind w:firstLine="420"/>
        <w:rPr>
          <w:rFonts w:ascii="微软雅黑" w:hAnsi="微软雅黑" w:eastAsia="微软雅黑" w:cs="Times New Roman"/>
          <w:kern w:val="0"/>
          <w:szCs w:val="21"/>
        </w:rPr>
      </w:pPr>
      <w:r>
        <w:rPr>
          <w:rFonts w:hint="eastAsia" w:ascii="微软雅黑" w:hAnsi="微软雅黑" w:eastAsia="微软雅黑" w:cs="Times New Roman"/>
          <w:kern w:val="0"/>
          <w:szCs w:val="21"/>
        </w:rPr>
        <w:t>邮箱：</w:t>
      </w:r>
      <w:r>
        <w:fldChar w:fldCharType="begin"/>
      </w:r>
      <w:r>
        <w:instrText xml:space="preserve"> HYPERLINK "mailto:blcustisc@163.com" </w:instrText>
      </w:r>
      <w:r>
        <w:fldChar w:fldCharType="separate"/>
      </w:r>
      <w:r>
        <w:t>blcustisc@163.com</w:t>
      </w:r>
      <w:r>
        <w:fldChar w:fldCharType="end"/>
      </w:r>
    </w:p>
    <w:p>
      <w:pPr>
        <w:widowControl/>
        <w:shd w:val="clear" w:color="auto" w:fill="FFFFFF"/>
        <w:spacing w:line="450" w:lineRule="atLeast"/>
        <w:ind w:firstLine="420"/>
        <w:rPr>
          <w:rFonts w:ascii="微软雅黑" w:hAnsi="微软雅黑" w:eastAsia="微软雅黑" w:cs="Times New Roman"/>
          <w:kern w:val="0"/>
          <w:szCs w:val="21"/>
        </w:rPr>
      </w:pPr>
      <w:r>
        <w:rPr>
          <w:rFonts w:hint="eastAsia" w:ascii="微软雅黑" w:hAnsi="微软雅黑" w:eastAsia="微软雅黑" w:cs="Times New Roman"/>
          <w:kern w:val="0"/>
          <w:szCs w:val="21"/>
        </w:rPr>
        <w:t>手机：15510367677</w:t>
      </w:r>
    </w:p>
    <w:p>
      <w:pPr>
        <w:widowControl/>
        <w:shd w:val="clear" w:color="auto" w:fill="FFFFFF"/>
        <w:spacing w:line="450" w:lineRule="atLeast"/>
        <w:ind w:firstLine="420"/>
        <w:rPr>
          <w:rFonts w:ascii="微软雅黑" w:hAnsi="微软雅黑" w:eastAsia="微软雅黑" w:cs="Times New Roman"/>
          <w:kern w:val="0"/>
          <w:szCs w:val="21"/>
        </w:rPr>
      </w:pPr>
      <w:r>
        <w:rPr>
          <w:rFonts w:ascii="微软雅黑" w:hAnsi="微软雅黑" w:eastAsia="微软雅黑" w:cs="Times New Roman"/>
          <w:kern w:val="0"/>
          <w:szCs w:val="21"/>
        </w:rPr>
        <w:t>电话：</w:t>
      </w:r>
    </w:p>
    <w:p>
      <w:pPr>
        <w:widowControl/>
        <w:shd w:val="clear" w:color="auto" w:fill="FFFFFF"/>
        <w:spacing w:line="450" w:lineRule="atLeast"/>
        <w:ind w:firstLine="420"/>
        <w:rPr>
          <w:rFonts w:ascii="微软雅黑" w:hAnsi="微软雅黑" w:eastAsia="微软雅黑" w:cs="Times New Roman"/>
          <w:kern w:val="0"/>
          <w:szCs w:val="21"/>
        </w:rPr>
      </w:pPr>
      <w:r>
        <w:rPr>
          <w:rFonts w:ascii="微软雅黑" w:hAnsi="微软雅黑" w:eastAsia="微软雅黑" w:cs="Times New Roman"/>
          <w:kern w:val="0"/>
          <w:szCs w:val="21"/>
        </w:rPr>
        <w:t>010-82303470（研究生院招生办公室）</w:t>
      </w:r>
    </w:p>
    <w:p>
      <w:pPr>
        <w:widowControl/>
        <w:shd w:val="clear" w:color="auto" w:fill="FFFFFF"/>
        <w:spacing w:line="450" w:lineRule="atLeast"/>
        <w:ind w:firstLine="420"/>
        <w:rPr>
          <w:rFonts w:ascii="微软雅黑" w:hAnsi="微软雅黑" w:eastAsia="微软雅黑" w:cs="Times New Roman"/>
          <w:kern w:val="0"/>
          <w:szCs w:val="21"/>
        </w:rPr>
      </w:pPr>
      <w:r>
        <w:rPr>
          <w:rFonts w:ascii="微软雅黑" w:hAnsi="微软雅黑" w:eastAsia="微软雅黑" w:cs="Times New Roman"/>
          <w:kern w:val="0"/>
          <w:szCs w:val="21"/>
        </w:rPr>
        <w:t>010-82303996（高级翻译学院）</w:t>
      </w:r>
    </w:p>
    <w:p>
      <w:pPr>
        <w:widowControl/>
        <w:ind w:firstLine="420"/>
        <w:jc w:val="left"/>
        <w:rPr>
          <w:rFonts w:ascii="微软雅黑" w:hAnsi="微软雅黑" w:eastAsia="微软雅黑" w:cs="Times New Roman"/>
          <w:kern w:val="0"/>
          <w:szCs w:val="21"/>
        </w:rPr>
      </w:pPr>
      <w:r>
        <w:rPr>
          <w:rFonts w:hint="eastAsia" w:ascii="微软雅黑" w:hAnsi="微软雅黑" w:eastAsia="微软雅黑" w:cs="Times New Roman"/>
          <w:kern w:val="0"/>
          <w:szCs w:val="21"/>
        </w:rPr>
        <w:t>钉钉群二维码：</w:t>
      </w:r>
      <w:r>
        <w:rPr>
          <w:rFonts w:ascii="微软雅黑" w:hAnsi="微软雅黑" w:eastAsia="微软雅黑" w:cs="Times New Roman"/>
          <w:kern w:val="0"/>
          <w:szCs w:val="21"/>
        </w:rPr>
        <w:drawing>
          <wp:inline distT="0" distB="0" distL="0" distR="0">
            <wp:extent cx="1926590" cy="1827530"/>
            <wp:effectExtent l="0" t="0" r="3810" b="1270"/>
            <wp:docPr id="799909689"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909689" name="图片 1" descr="QR 代码&#10;&#10;描述已自动生成"/>
                    <pic:cNvPicPr>
                      <a:picLocks noChangeAspect="1"/>
                    </pic:cNvPicPr>
                  </pic:nvPicPr>
                  <pic:blipFill>
                    <a:blip r:embed="rId4"/>
                    <a:srcRect l="10294" t="22392" r="12115" b="21322"/>
                    <a:stretch>
                      <a:fillRect/>
                    </a:stretch>
                  </pic:blipFill>
                  <pic:spPr>
                    <a:xfrm>
                      <a:off x="0" y="0"/>
                      <a:ext cx="1935059" cy="1835668"/>
                    </a:xfrm>
                    <a:prstGeom prst="rect">
                      <a:avLst/>
                    </a:prstGeom>
                    <a:ln>
                      <a:noFill/>
                    </a:ln>
                  </pic:spPr>
                </pic:pic>
              </a:graphicData>
            </a:graphic>
          </wp:inline>
        </w:drawing>
      </w:r>
    </w:p>
    <w:p>
      <w:pPr>
        <w:widowControl/>
        <w:shd w:val="clear" w:color="auto" w:fill="FFFFFF"/>
        <w:spacing w:line="450" w:lineRule="atLeast"/>
        <w:ind w:firstLine="420"/>
        <w:rPr>
          <w:rFonts w:ascii="微软雅黑" w:hAnsi="微软雅黑" w:eastAsia="微软雅黑" w:cs="Times New Roman"/>
          <w:kern w:val="0"/>
          <w:szCs w:val="21"/>
        </w:rPr>
      </w:pPr>
      <w:r>
        <w:rPr>
          <w:rFonts w:hint="eastAsia" w:ascii="微软雅黑" w:hAnsi="微软雅黑" w:eastAsia="微软雅黑" w:cs="Times New Roman"/>
          <w:kern w:val="0"/>
          <w:szCs w:val="21"/>
        </w:rPr>
        <w:t>联系人：彭老师</w:t>
      </w:r>
    </w:p>
    <w:p>
      <w:pPr>
        <w:widowControl/>
        <w:shd w:val="clear" w:color="auto" w:fill="FFFFFF"/>
        <w:spacing w:line="450" w:lineRule="atLeast"/>
        <w:rPr>
          <w:rFonts w:ascii="微软雅黑" w:hAnsi="微软雅黑" w:eastAsia="微软雅黑" w:cs="Times New Roman"/>
          <w:kern w:val="0"/>
          <w:szCs w:val="21"/>
        </w:rPr>
      </w:pPr>
      <w:r>
        <w:rPr>
          <w:rFonts w:hint="eastAsia" w:ascii="微软雅黑" w:hAnsi="微软雅黑" w:eastAsia="微软雅黑" w:cs="Times New Roman"/>
          <w:kern w:val="0"/>
          <w:szCs w:val="21"/>
        </w:rPr>
        <w:t xml:space="preserve">　 </w:t>
      </w:r>
      <w:r>
        <w:rPr>
          <w:rFonts w:ascii="微软雅黑" w:hAnsi="微软雅黑" w:eastAsia="微软雅黑" w:cs="Times New Roman"/>
          <w:kern w:val="0"/>
          <w:szCs w:val="21"/>
        </w:rPr>
        <w:tab/>
      </w:r>
      <w:r>
        <w:rPr>
          <w:rFonts w:hint="eastAsia" w:ascii="微软雅黑" w:hAnsi="微软雅黑" w:eastAsia="微软雅黑" w:cs="Times New Roman"/>
          <w:kern w:val="0"/>
          <w:szCs w:val="21"/>
        </w:rPr>
        <w:t>通讯地址：北京市海淀区学院路</w:t>
      </w:r>
      <w:r>
        <w:rPr>
          <w:rFonts w:ascii="微软雅黑" w:hAnsi="微软雅黑" w:eastAsia="微软雅黑" w:cs="Times New Roman"/>
          <w:kern w:val="0"/>
          <w:szCs w:val="21"/>
        </w:rPr>
        <w:t>15</w:t>
      </w:r>
      <w:r>
        <w:rPr>
          <w:rFonts w:hint="eastAsia" w:ascii="微软雅黑" w:hAnsi="微软雅黑" w:eastAsia="微软雅黑" w:cs="Times New Roman"/>
          <w:kern w:val="0"/>
          <w:szCs w:val="21"/>
        </w:rPr>
        <w:t>号北京语言大学教五楼高级翻译学院</w:t>
      </w:r>
      <w:r>
        <w:rPr>
          <w:rFonts w:ascii="微软雅黑" w:hAnsi="微软雅黑" w:eastAsia="微软雅黑" w:cs="Times New Roman"/>
          <w:kern w:val="0"/>
          <w:szCs w:val="21"/>
        </w:rPr>
        <w:t> 224</w:t>
      </w:r>
      <w:r>
        <w:rPr>
          <w:rFonts w:hint="eastAsia" w:ascii="微软雅黑" w:hAnsi="微软雅黑" w:eastAsia="微软雅黑" w:cs="Times New Roman"/>
          <w:kern w:val="0"/>
          <w:szCs w:val="21"/>
        </w:rPr>
        <w:t xml:space="preserve">房间 </w:t>
      </w:r>
    </w:p>
    <w:p>
      <w:pPr>
        <w:widowControl/>
        <w:shd w:val="clear" w:color="auto" w:fill="FFFFFF"/>
        <w:spacing w:line="450" w:lineRule="atLeast"/>
        <w:ind w:firstLine="420"/>
        <w:rPr>
          <w:rFonts w:ascii="微软雅黑" w:hAnsi="微软雅黑" w:eastAsia="微软雅黑" w:cs="Times New Roman"/>
          <w:kern w:val="0"/>
          <w:szCs w:val="21"/>
        </w:rPr>
      </w:pPr>
      <w:r>
        <w:rPr>
          <w:rFonts w:hint="eastAsia" w:ascii="微软雅黑" w:hAnsi="微软雅黑" w:eastAsia="微软雅黑" w:cs="Times New Roman"/>
          <w:kern w:val="0"/>
          <w:szCs w:val="21"/>
        </w:rPr>
        <w:t>邮编：</w:t>
      </w:r>
      <w:r>
        <w:rPr>
          <w:rFonts w:ascii="微软雅黑" w:hAnsi="微软雅黑" w:eastAsia="微软雅黑" w:cs="Times New Roman"/>
          <w:kern w:val="0"/>
          <w:szCs w:val="21"/>
        </w:rPr>
        <w:t>100083</w:t>
      </w:r>
    </w:p>
    <w:p>
      <w:pPr>
        <w:rPr>
          <w:rFonts w:ascii="微软雅黑" w:hAnsi="微软雅黑" w:eastAsia="微软雅黑" w:cs="Times New Roman"/>
          <w:kern w:val="0"/>
          <w:szCs w:val="21"/>
        </w:rPr>
      </w:pPr>
      <w:r>
        <w:rPr>
          <w:rFonts w:ascii="微软雅黑" w:hAnsi="微软雅黑" w:eastAsia="微软雅黑" w:cs="Times New Roman"/>
          <w:kern w:val="0"/>
          <w:szCs w:val="21"/>
        </w:rPr>
        <w:br w:type="page"/>
      </w:r>
    </w:p>
    <w:p>
      <w:pPr>
        <w:widowControl/>
        <w:snapToGrid w:val="0"/>
        <w:spacing w:after="0" w:line="360" w:lineRule="auto"/>
        <w:jc w:val="both"/>
        <w:rPr>
          <w:rFonts w:hint="eastAsia" w:ascii="宋体" w:hAnsi="宋体" w:eastAsia="宋体" w:cs="宋体"/>
          <w:color w:val="000000"/>
          <w:kern w:val="0"/>
          <w:sz w:val="28"/>
          <w:szCs w:val="28"/>
          <w:lang w:val="en-US" w:eastAsia="zh-CN"/>
        </w:rPr>
        <w:sectPr>
          <w:pgSz w:w="11906" w:h="16838"/>
          <w:pgMar w:top="1440" w:right="1800" w:bottom="1440" w:left="1800" w:header="851" w:footer="992" w:gutter="0"/>
          <w:cols w:space="425" w:num="1"/>
          <w:docGrid w:type="lines" w:linePitch="312" w:charSpace="0"/>
        </w:sectPr>
      </w:pPr>
    </w:p>
    <w:p>
      <w:pPr>
        <w:widowControl/>
        <w:snapToGrid w:val="0"/>
        <w:spacing w:after="0" w:line="360" w:lineRule="auto"/>
        <w:jc w:val="both"/>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附件2</w:t>
      </w:r>
    </w:p>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b/>
          <w:color w:val="000000"/>
          <w:kern w:val="0"/>
          <w:sz w:val="28"/>
          <w:szCs w:val="24"/>
        </w:rPr>
      </w:pPr>
      <w:r>
        <w:rPr>
          <w:rFonts w:hint="eastAsia" w:ascii="Times New Roman" w:hAnsi="Times New Roman" w:eastAsia="宋体" w:cs="Times New Roman"/>
          <w:b/>
          <w:color w:val="000000"/>
          <w:kern w:val="0"/>
          <w:sz w:val="28"/>
          <w:szCs w:val="24"/>
        </w:rPr>
        <w:t>北京语言大学外国语学部高级翻译学院</w:t>
      </w:r>
    </w:p>
    <w:p>
      <w:pPr>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ascii="Times New Roman" w:hAnsi="Times New Roman" w:eastAsia="宋体" w:cs="Times New Roman"/>
          <w:b/>
          <w:color w:val="000000"/>
          <w:kern w:val="0"/>
          <w:sz w:val="28"/>
          <w:szCs w:val="24"/>
        </w:rPr>
      </w:pPr>
      <w:r>
        <w:rPr>
          <w:rFonts w:hint="eastAsia" w:ascii="Times New Roman" w:hAnsi="Times New Roman" w:eastAsia="宋体" w:cs="Times New Roman"/>
          <w:b/>
          <w:color w:val="000000"/>
          <w:kern w:val="0"/>
          <w:sz w:val="28"/>
          <w:szCs w:val="24"/>
        </w:rPr>
        <w:t>20</w:t>
      </w:r>
      <w:r>
        <w:rPr>
          <w:rFonts w:ascii="Times New Roman" w:hAnsi="Times New Roman" w:eastAsia="宋体" w:cs="Times New Roman"/>
          <w:b/>
          <w:color w:val="000000"/>
          <w:kern w:val="0"/>
          <w:sz w:val="28"/>
          <w:szCs w:val="24"/>
        </w:rPr>
        <w:t>24</w:t>
      </w:r>
      <w:r>
        <w:rPr>
          <w:rFonts w:hint="eastAsia" w:ascii="Times New Roman" w:hAnsi="Times New Roman" w:eastAsia="宋体" w:cs="Times New Roman"/>
          <w:b/>
          <w:color w:val="000000"/>
          <w:kern w:val="0"/>
          <w:sz w:val="28"/>
          <w:szCs w:val="24"/>
        </w:rPr>
        <w:t>年全国优秀大学生暑期夏令营申请表</w:t>
      </w:r>
    </w:p>
    <w:tbl>
      <w:tblPr>
        <w:tblStyle w:val="6"/>
        <w:tblW w:w="988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578"/>
        <w:gridCol w:w="1199"/>
        <w:gridCol w:w="817"/>
        <w:gridCol w:w="423"/>
        <w:gridCol w:w="862"/>
        <w:gridCol w:w="860"/>
        <w:gridCol w:w="247"/>
        <w:gridCol w:w="1331"/>
        <w:gridCol w:w="18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3" w:type="dxa"/>
            <w:tcBorders>
              <w:top w:val="single" w:color="auto" w:sz="12" w:space="0"/>
            </w:tcBorders>
            <w:vAlign w:val="center"/>
          </w:tcPr>
          <w:p>
            <w:pPr>
              <w:widowControl w:val="0"/>
              <w:spacing w:after="0" w:line="240" w:lineRule="auto"/>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姓名</w:t>
            </w:r>
          </w:p>
        </w:tc>
        <w:tc>
          <w:tcPr>
            <w:tcW w:w="1578" w:type="dxa"/>
            <w:tcBorders>
              <w:top w:val="single" w:color="auto" w:sz="12" w:space="0"/>
            </w:tcBorders>
            <w:vAlign w:val="center"/>
          </w:tcPr>
          <w:p>
            <w:pPr>
              <w:widowControl w:val="0"/>
              <w:spacing w:after="0" w:line="240" w:lineRule="auto"/>
              <w:jc w:val="center"/>
              <w:rPr>
                <w:rFonts w:ascii="Times New Roman" w:hAnsi="Times New Roman" w:eastAsia="宋体" w:cs="Times New Roman"/>
                <w:kern w:val="2"/>
                <w:sz w:val="21"/>
                <w:szCs w:val="24"/>
              </w:rPr>
            </w:pPr>
          </w:p>
        </w:tc>
        <w:tc>
          <w:tcPr>
            <w:tcW w:w="1199" w:type="dxa"/>
            <w:tcBorders>
              <w:top w:val="single" w:color="auto" w:sz="12" w:space="0"/>
            </w:tcBorders>
            <w:vAlign w:val="center"/>
          </w:tcPr>
          <w:p>
            <w:pPr>
              <w:widowControl w:val="0"/>
              <w:spacing w:after="0" w:line="240" w:lineRule="auto"/>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性别</w:t>
            </w:r>
          </w:p>
        </w:tc>
        <w:tc>
          <w:tcPr>
            <w:tcW w:w="1240" w:type="dxa"/>
            <w:gridSpan w:val="2"/>
            <w:tcBorders>
              <w:top w:val="single" w:color="auto" w:sz="12" w:space="0"/>
            </w:tcBorders>
            <w:vAlign w:val="center"/>
          </w:tcPr>
          <w:p>
            <w:pPr>
              <w:widowControl w:val="0"/>
              <w:spacing w:after="0" w:line="240" w:lineRule="auto"/>
              <w:jc w:val="center"/>
              <w:rPr>
                <w:rFonts w:ascii="Times New Roman" w:hAnsi="Times New Roman" w:eastAsia="宋体" w:cs="Times New Roman"/>
                <w:kern w:val="2"/>
                <w:sz w:val="21"/>
                <w:szCs w:val="24"/>
              </w:rPr>
            </w:pPr>
          </w:p>
        </w:tc>
        <w:tc>
          <w:tcPr>
            <w:tcW w:w="1722" w:type="dxa"/>
            <w:gridSpan w:val="2"/>
            <w:tcBorders>
              <w:top w:val="single" w:color="auto" w:sz="12" w:space="0"/>
            </w:tcBorders>
            <w:vAlign w:val="center"/>
          </w:tcPr>
          <w:p>
            <w:pPr>
              <w:widowControl w:val="0"/>
              <w:spacing w:after="0" w:line="240" w:lineRule="auto"/>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政治面貌</w:t>
            </w:r>
          </w:p>
        </w:tc>
        <w:tc>
          <w:tcPr>
            <w:tcW w:w="1578" w:type="dxa"/>
            <w:gridSpan w:val="2"/>
            <w:tcBorders>
              <w:top w:val="single" w:color="auto" w:sz="12" w:space="0"/>
            </w:tcBorders>
            <w:vAlign w:val="center"/>
          </w:tcPr>
          <w:p>
            <w:pPr>
              <w:widowControl w:val="0"/>
              <w:spacing w:after="0" w:line="240" w:lineRule="auto"/>
              <w:jc w:val="center"/>
              <w:rPr>
                <w:rFonts w:ascii="Times New Roman" w:hAnsi="Times New Roman" w:eastAsia="宋体" w:cs="Times New Roman"/>
                <w:kern w:val="2"/>
                <w:sz w:val="21"/>
                <w:szCs w:val="24"/>
              </w:rPr>
            </w:pPr>
          </w:p>
        </w:tc>
        <w:tc>
          <w:tcPr>
            <w:tcW w:w="1859" w:type="dxa"/>
            <w:vMerge w:val="restart"/>
            <w:tcBorders>
              <w:top w:val="single" w:color="auto" w:sz="12" w:space="0"/>
            </w:tcBorders>
            <w:vAlign w:val="center"/>
          </w:tcPr>
          <w:p>
            <w:pPr>
              <w:widowControl w:val="0"/>
              <w:spacing w:after="0" w:line="240" w:lineRule="auto"/>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13" w:type="dxa"/>
            <w:vAlign w:val="center"/>
          </w:tcPr>
          <w:p>
            <w:pPr>
              <w:widowControl w:val="0"/>
              <w:spacing w:after="0" w:line="240" w:lineRule="auto"/>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民族</w:t>
            </w:r>
          </w:p>
        </w:tc>
        <w:tc>
          <w:tcPr>
            <w:tcW w:w="1578" w:type="dxa"/>
            <w:vAlign w:val="center"/>
          </w:tcPr>
          <w:p>
            <w:pPr>
              <w:widowControl w:val="0"/>
              <w:spacing w:after="0" w:line="240" w:lineRule="auto"/>
              <w:jc w:val="center"/>
              <w:rPr>
                <w:rFonts w:ascii="Times New Roman" w:hAnsi="Times New Roman" w:eastAsia="宋体" w:cs="Times New Roman"/>
                <w:kern w:val="2"/>
                <w:sz w:val="21"/>
                <w:szCs w:val="24"/>
              </w:rPr>
            </w:pPr>
          </w:p>
        </w:tc>
        <w:tc>
          <w:tcPr>
            <w:tcW w:w="1199" w:type="dxa"/>
            <w:vAlign w:val="center"/>
          </w:tcPr>
          <w:p>
            <w:pPr>
              <w:widowControl w:val="0"/>
              <w:spacing w:after="0" w:line="240" w:lineRule="auto"/>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证件号码</w:t>
            </w:r>
          </w:p>
        </w:tc>
        <w:tc>
          <w:tcPr>
            <w:tcW w:w="4540" w:type="dxa"/>
            <w:gridSpan w:val="6"/>
            <w:vAlign w:val="center"/>
          </w:tcPr>
          <w:p>
            <w:pPr>
              <w:widowControl w:val="0"/>
              <w:spacing w:after="0" w:line="240" w:lineRule="auto"/>
              <w:jc w:val="center"/>
              <w:rPr>
                <w:rFonts w:ascii="Times New Roman" w:hAnsi="Times New Roman" w:eastAsia="宋体" w:cs="Times New Roman"/>
                <w:kern w:val="2"/>
                <w:sz w:val="21"/>
                <w:szCs w:val="24"/>
              </w:rPr>
            </w:pPr>
          </w:p>
        </w:tc>
        <w:tc>
          <w:tcPr>
            <w:tcW w:w="1859" w:type="dxa"/>
            <w:vMerge w:val="continue"/>
            <w:vAlign w:val="center"/>
          </w:tcPr>
          <w:p>
            <w:pPr>
              <w:widowControl w:val="0"/>
              <w:spacing w:after="0" w:line="240" w:lineRule="auto"/>
              <w:jc w:val="center"/>
              <w:rPr>
                <w:rFonts w:ascii="Times New Roman" w:hAnsi="Times New Roman" w:eastAsia="宋体" w:cs="Times New Roman"/>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291" w:type="dxa"/>
            <w:gridSpan w:val="2"/>
            <w:vAlign w:val="center"/>
          </w:tcPr>
          <w:p>
            <w:pPr>
              <w:widowControl w:val="0"/>
              <w:spacing w:after="0" w:line="240" w:lineRule="auto"/>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通信地址及</w:t>
            </w:r>
          </w:p>
          <w:p>
            <w:pPr>
              <w:widowControl w:val="0"/>
              <w:spacing w:after="0" w:line="240" w:lineRule="auto"/>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邮政编码</w:t>
            </w:r>
          </w:p>
        </w:tc>
        <w:tc>
          <w:tcPr>
            <w:tcW w:w="5739" w:type="dxa"/>
            <w:gridSpan w:val="7"/>
            <w:vAlign w:val="center"/>
          </w:tcPr>
          <w:p>
            <w:pPr>
              <w:widowControl w:val="0"/>
              <w:spacing w:after="0" w:line="240" w:lineRule="auto"/>
              <w:jc w:val="center"/>
              <w:rPr>
                <w:rFonts w:ascii="Times New Roman" w:hAnsi="Times New Roman" w:eastAsia="宋体" w:cs="Times New Roman"/>
                <w:kern w:val="2"/>
                <w:sz w:val="21"/>
                <w:szCs w:val="24"/>
              </w:rPr>
            </w:pPr>
          </w:p>
        </w:tc>
        <w:tc>
          <w:tcPr>
            <w:tcW w:w="1859" w:type="dxa"/>
            <w:vMerge w:val="continue"/>
            <w:vAlign w:val="center"/>
          </w:tcPr>
          <w:p>
            <w:pPr>
              <w:widowControl w:val="0"/>
              <w:spacing w:after="0" w:line="240" w:lineRule="auto"/>
              <w:jc w:val="center"/>
              <w:rPr>
                <w:rFonts w:ascii="Times New Roman" w:hAnsi="Times New Roman" w:eastAsia="宋体" w:cs="Times New Roman"/>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291" w:type="dxa"/>
            <w:gridSpan w:val="2"/>
            <w:vAlign w:val="center"/>
          </w:tcPr>
          <w:p>
            <w:pPr>
              <w:widowControl w:val="0"/>
              <w:spacing w:after="0" w:line="240" w:lineRule="auto"/>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联系电话</w:t>
            </w:r>
          </w:p>
        </w:tc>
        <w:tc>
          <w:tcPr>
            <w:tcW w:w="2016" w:type="dxa"/>
            <w:gridSpan w:val="2"/>
            <w:vAlign w:val="center"/>
          </w:tcPr>
          <w:p>
            <w:pPr>
              <w:widowControl w:val="0"/>
              <w:spacing w:after="0" w:line="240" w:lineRule="auto"/>
              <w:jc w:val="center"/>
              <w:rPr>
                <w:rFonts w:ascii="Times New Roman" w:hAnsi="Times New Roman" w:eastAsia="宋体" w:cs="Times New Roman"/>
                <w:kern w:val="2"/>
                <w:sz w:val="21"/>
                <w:szCs w:val="24"/>
              </w:rPr>
            </w:pPr>
          </w:p>
        </w:tc>
        <w:tc>
          <w:tcPr>
            <w:tcW w:w="1285" w:type="dxa"/>
            <w:gridSpan w:val="2"/>
            <w:vAlign w:val="center"/>
          </w:tcPr>
          <w:p>
            <w:pPr>
              <w:widowControl w:val="0"/>
              <w:spacing w:after="0" w:line="240" w:lineRule="auto"/>
              <w:jc w:val="center"/>
              <w:rPr>
                <w:rFonts w:ascii="Times New Roman" w:hAnsi="Times New Roman" w:eastAsia="宋体" w:cs="Times New Roman"/>
                <w:kern w:val="2"/>
                <w:sz w:val="21"/>
                <w:szCs w:val="24"/>
              </w:rPr>
            </w:pPr>
            <w:r>
              <w:rPr>
                <w:rFonts w:ascii="Times New Roman" w:hAnsi="Times New Roman" w:eastAsia="宋体" w:cs="Times New Roman"/>
                <w:kern w:val="2"/>
                <w:sz w:val="21"/>
                <w:szCs w:val="24"/>
              </w:rPr>
              <w:t>E-mail</w:t>
            </w:r>
          </w:p>
        </w:tc>
        <w:tc>
          <w:tcPr>
            <w:tcW w:w="4297" w:type="dxa"/>
            <w:gridSpan w:val="4"/>
            <w:vAlign w:val="center"/>
          </w:tcPr>
          <w:p>
            <w:pPr>
              <w:widowControl w:val="0"/>
              <w:spacing w:after="0" w:line="240" w:lineRule="auto"/>
              <w:jc w:val="center"/>
              <w:rPr>
                <w:rFonts w:ascii="Times New Roman" w:hAnsi="Times New Roman" w:eastAsia="宋体" w:cs="Times New Roman"/>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291" w:type="dxa"/>
            <w:gridSpan w:val="2"/>
            <w:vAlign w:val="center"/>
          </w:tcPr>
          <w:p>
            <w:pPr>
              <w:widowControl w:val="0"/>
              <w:spacing w:after="0" w:line="240" w:lineRule="auto"/>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所在学校</w:t>
            </w:r>
          </w:p>
        </w:tc>
        <w:tc>
          <w:tcPr>
            <w:tcW w:w="3301" w:type="dxa"/>
            <w:gridSpan w:val="4"/>
            <w:vAlign w:val="center"/>
          </w:tcPr>
          <w:p>
            <w:pPr>
              <w:widowControl w:val="0"/>
              <w:spacing w:after="0" w:line="240" w:lineRule="auto"/>
              <w:jc w:val="center"/>
              <w:rPr>
                <w:rFonts w:ascii="Times New Roman" w:hAnsi="Times New Roman" w:eastAsia="宋体" w:cs="Times New Roman"/>
                <w:kern w:val="2"/>
                <w:sz w:val="21"/>
                <w:szCs w:val="24"/>
              </w:rPr>
            </w:pPr>
          </w:p>
        </w:tc>
        <w:tc>
          <w:tcPr>
            <w:tcW w:w="1107" w:type="dxa"/>
            <w:gridSpan w:val="2"/>
            <w:vAlign w:val="center"/>
          </w:tcPr>
          <w:p>
            <w:pPr>
              <w:widowControl w:val="0"/>
              <w:spacing w:after="0" w:line="240" w:lineRule="auto"/>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入学时间</w:t>
            </w:r>
          </w:p>
        </w:tc>
        <w:tc>
          <w:tcPr>
            <w:tcW w:w="3190" w:type="dxa"/>
            <w:gridSpan w:val="2"/>
            <w:vAlign w:val="center"/>
          </w:tcPr>
          <w:p>
            <w:pPr>
              <w:widowControl w:val="0"/>
              <w:spacing w:after="0" w:line="240" w:lineRule="auto"/>
              <w:jc w:val="center"/>
              <w:rPr>
                <w:rFonts w:ascii="Times New Roman" w:hAnsi="Times New Roman" w:eastAsia="宋体" w:cs="Times New Roman"/>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291" w:type="dxa"/>
            <w:gridSpan w:val="2"/>
            <w:tcBorders>
              <w:bottom w:val="single" w:color="auto" w:sz="12" w:space="0"/>
            </w:tcBorders>
            <w:vAlign w:val="center"/>
          </w:tcPr>
          <w:p>
            <w:pPr>
              <w:widowControl w:val="0"/>
              <w:spacing w:after="0" w:line="240" w:lineRule="auto"/>
              <w:jc w:val="center"/>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本科院系及专业</w:t>
            </w:r>
          </w:p>
        </w:tc>
        <w:tc>
          <w:tcPr>
            <w:tcW w:w="7598" w:type="dxa"/>
            <w:gridSpan w:val="8"/>
            <w:tcBorders>
              <w:bottom w:val="single" w:color="auto" w:sz="12" w:space="0"/>
            </w:tcBorders>
            <w:vAlign w:val="center"/>
          </w:tcPr>
          <w:p>
            <w:pPr>
              <w:widowControl w:val="0"/>
              <w:spacing w:after="0" w:line="240" w:lineRule="auto"/>
              <w:jc w:val="left"/>
              <w:rPr>
                <w:rFonts w:ascii="Times New Roman" w:hAnsi="Times New Roman" w:eastAsia="宋体" w:cs="Times New Roman"/>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9889" w:type="dxa"/>
            <w:gridSpan w:val="10"/>
            <w:tcBorders>
              <w:top w:val="single" w:color="auto" w:sz="12" w:space="0"/>
            </w:tcBorders>
          </w:tcPr>
          <w:p>
            <w:pPr>
              <w:widowControl w:val="0"/>
              <w:spacing w:after="0" w:line="240" w:lineRule="auto"/>
              <w:jc w:val="left"/>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外语水平与技能（另附证书）：</w:t>
            </w:r>
          </w:p>
          <w:p>
            <w:pPr>
              <w:widowControl w:val="0"/>
              <w:spacing w:after="0" w:line="240" w:lineRule="auto"/>
              <w:jc w:val="left"/>
              <w:rPr>
                <w:rFonts w:ascii="Times New Roman" w:hAnsi="Times New Roman" w:eastAsia="宋体" w:cs="Times New Roman"/>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889" w:type="dxa"/>
            <w:gridSpan w:val="10"/>
            <w:tcBorders>
              <w:bottom w:val="single" w:color="auto" w:sz="12" w:space="0"/>
            </w:tcBorders>
          </w:tcPr>
          <w:p>
            <w:pPr>
              <w:widowControl w:val="0"/>
              <w:spacing w:after="0" w:line="240" w:lineRule="auto"/>
              <w:jc w:val="left"/>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何时获得何种奖励（另附证书）：</w:t>
            </w:r>
          </w:p>
          <w:p>
            <w:pPr>
              <w:widowControl w:val="0"/>
              <w:spacing w:after="0" w:line="240" w:lineRule="auto"/>
              <w:jc w:val="left"/>
              <w:rPr>
                <w:rFonts w:ascii="Times New Roman" w:hAnsi="Times New Roman" w:eastAsia="宋体" w:cs="Times New Roman"/>
                <w:kern w:val="2"/>
                <w:sz w:val="21"/>
                <w:szCs w:val="24"/>
              </w:rPr>
            </w:pPr>
          </w:p>
          <w:p>
            <w:pPr>
              <w:widowControl w:val="0"/>
              <w:spacing w:after="0" w:line="240" w:lineRule="auto"/>
              <w:jc w:val="left"/>
              <w:rPr>
                <w:rFonts w:ascii="Times New Roman" w:hAnsi="Times New Roman" w:eastAsia="宋体" w:cs="Times New Roman"/>
                <w:kern w:val="2"/>
                <w:sz w:val="21"/>
                <w:szCs w:val="24"/>
              </w:rPr>
            </w:pPr>
          </w:p>
          <w:p>
            <w:pPr>
              <w:widowControl w:val="0"/>
              <w:spacing w:after="0" w:line="240" w:lineRule="auto"/>
              <w:jc w:val="left"/>
              <w:rPr>
                <w:rFonts w:ascii="Times New Roman" w:hAnsi="Times New Roman" w:eastAsia="宋体" w:cs="Times New Roman"/>
                <w:kern w:val="2"/>
                <w:sz w:val="21"/>
                <w:szCs w:val="24"/>
              </w:rPr>
            </w:pPr>
          </w:p>
          <w:p>
            <w:pPr>
              <w:widowControl w:val="0"/>
              <w:spacing w:after="0" w:line="240" w:lineRule="auto"/>
              <w:jc w:val="left"/>
              <w:rPr>
                <w:rFonts w:ascii="Times New Roman" w:hAnsi="Times New Roman" w:eastAsia="宋体" w:cs="Times New Roman"/>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9889" w:type="dxa"/>
            <w:gridSpan w:val="10"/>
            <w:tcBorders>
              <w:top w:val="single" w:color="auto" w:sz="12" w:space="0"/>
            </w:tcBorders>
            <w:vAlign w:val="center"/>
          </w:tcPr>
          <w:p>
            <w:pPr>
              <w:widowControl w:val="0"/>
              <w:spacing w:after="0" w:line="240" w:lineRule="auto"/>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申请人本科专业的同年级总人数为：</w:t>
            </w:r>
            <w:r>
              <w:rPr>
                <w:rFonts w:ascii="Times New Roman" w:hAnsi="Times New Roman" w:eastAsia="宋体" w:cs="Times New Roman"/>
                <w:kern w:val="2"/>
                <w:sz w:val="21"/>
                <w:szCs w:val="24"/>
              </w:rPr>
              <w:t>_____</w:t>
            </w:r>
            <w:r>
              <w:rPr>
                <w:rFonts w:hint="eastAsia" w:ascii="Times New Roman" w:hAnsi="Times New Roman" w:eastAsia="宋体" w:cs="Times New Roman"/>
                <w:kern w:val="2"/>
                <w:sz w:val="21"/>
                <w:szCs w:val="24"/>
              </w:rPr>
              <w:t>人，本科专业为</w:t>
            </w:r>
            <w:r>
              <w:rPr>
                <w:rFonts w:ascii="Times New Roman" w:hAnsi="Times New Roman" w:eastAsia="宋体" w:cs="Times New Roman"/>
                <w:kern w:val="2"/>
                <w:sz w:val="21"/>
                <w:szCs w:val="24"/>
              </w:rPr>
              <w:t>_______</w:t>
            </w:r>
            <w:r>
              <w:rPr>
                <w:rFonts w:hint="eastAsia" w:ascii="Times New Roman" w:hAnsi="Times New Roman" w:eastAsia="宋体" w:cs="Times New Roman"/>
                <w:kern w:val="2"/>
                <w:sz w:val="21"/>
                <w:szCs w:val="24"/>
              </w:rPr>
              <w:t>，本科学校为</w:t>
            </w:r>
            <w:r>
              <w:rPr>
                <w:rFonts w:ascii="Times New Roman" w:hAnsi="Times New Roman" w:eastAsia="宋体" w:cs="Times New Roman"/>
                <w:kern w:val="2"/>
                <w:sz w:val="21"/>
                <w:szCs w:val="24"/>
              </w:rPr>
              <w:t>_______</w:t>
            </w:r>
          </w:p>
          <w:p>
            <w:pPr>
              <w:widowControl w:val="0"/>
              <w:spacing w:after="0" w:line="240" w:lineRule="auto"/>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截止目前，申请人本科前三年（或全部四年）平均成绩为</w:t>
            </w:r>
            <w:r>
              <w:rPr>
                <w:rFonts w:ascii="Times New Roman" w:hAnsi="Times New Roman" w:eastAsia="宋体" w:cs="Times New Roman"/>
                <w:kern w:val="2"/>
                <w:sz w:val="21"/>
                <w:szCs w:val="24"/>
              </w:rPr>
              <w:t>_________</w:t>
            </w:r>
            <w:r>
              <w:rPr>
                <w:rFonts w:hint="eastAsia" w:ascii="Times New Roman" w:hAnsi="Times New Roman" w:eastAsia="宋体" w:cs="Times New Roman"/>
                <w:kern w:val="2"/>
                <w:sz w:val="21"/>
                <w:szCs w:val="24"/>
              </w:rPr>
              <w:t>分（另附正式成绩单），</w:t>
            </w:r>
          </w:p>
          <w:p>
            <w:pPr>
              <w:widowControl w:val="0"/>
              <w:spacing w:after="0" w:line="240" w:lineRule="auto"/>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截止目前，申请人本科前三年（或全部四年）所学课程成绩在本专业年级排名为第</w:t>
            </w:r>
            <w:r>
              <w:rPr>
                <w:rFonts w:ascii="Times New Roman" w:hAnsi="Times New Roman" w:eastAsia="宋体" w:cs="Times New Roman"/>
                <w:kern w:val="2"/>
                <w:sz w:val="21"/>
                <w:szCs w:val="24"/>
              </w:rPr>
              <w:t>________</w:t>
            </w:r>
            <w:r>
              <w:rPr>
                <w:rFonts w:hint="eastAsia" w:ascii="Times New Roman" w:hAnsi="Times New Roman" w:eastAsia="宋体" w:cs="Times New Roman"/>
                <w:kern w:val="2"/>
                <w:sz w:val="21"/>
                <w:szCs w:val="24"/>
              </w:rPr>
              <w:t>名，</w:t>
            </w:r>
          </w:p>
          <w:p>
            <w:pPr>
              <w:widowControl w:val="0"/>
              <w:spacing w:after="0" w:line="240" w:lineRule="auto"/>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截止目前，申请人本科综合排名为第</w:t>
            </w:r>
            <w:r>
              <w:rPr>
                <w:rFonts w:ascii="Times New Roman" w:hAnsi="Times New Roman" w:eastAsia="宋体" w:cs="Times New Roman"/>
                <w:kern w:val="2"/>
                <w:sz w:val="21"/>
                <w:szCs w:val="24"/>
              </w:rPr>
              <w:t>_______</w:t>
            </w:r>
            <w:r>
              <w:rPr>
                <w:rFonts w:hint="eastAsia" w:ascii="Times New Roman" w:hAnsi="Times New Roman" w:eastAsia="宋体" w:cs="Times New Roman"/>
                <w:kern w:val="2"/>
                <w:sz w:val="21"/>
                <w:szCs w:val="24"/>
              </w:rPr>
              <w:t>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889" w:type="dxa"/>
            <w:gridSpan w:val="10"/>
            <w:tcBorders>
              <w:top w:val="single" w:color="auto" w:sz="12" w:space="0"/>
            </w:tcBorders>
            <w:vAlign w:val="center"/>
          </w:tcPr>
          <w:p>
            <w:pPr>
              <w:widowControl w:val="0"/>
              <w:spacing w:after="0" w:line="240" w:lineRule="auto"/>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所学主要课程：</w:t>
            </w:r>
          </w:p>
          <w:p>
            <w:pPr>
              <w:widowControl w:val="0"/>
              <w:spacing w:after="0" w:line="240" w:lineRule="auto"/>
              <w:jc w:val="both"/>
              <w:rPr>
                <w:rFonts w:ascii="Times New Roman" w:hAnsi="Times New Roman" w:eastAsia="宋体" w:cs="Times New Roman"/>
                <w:kern w:val="2"/>
                <w:sz w:val="21"/>
                <w:szCs w:val="24"/>
              </w:rPr>
            </w:pPr>
          </w:p>
          <w:p>
            <w:pPr>
              <w:widowControl w:val="0"/>
              <w:spacing w:after="0" w:line="240" w:lineRule="auto"/>
              <w:jc w:val="both"/>
              <w:rPr>
                <w:rFonts w:ascii="Times New Roman" w:hAnsi="Times New Roman" w:eastAsia="宋体" w:cs="Times New Roman"/>
                <w:kern w:val="2"/>
                <w:sz w:val="21"/>
                <w:szCs w:val="24"/>
              </w:rPr>
            </w:pPr>
          </w:p>
          <w:p>
            <w:pPr>
              <w:widowControl w:val="0"/>
              <w:spacing w:after="0" w:line="240" w:lineRule="auto"/>
              <w:jc w:val="both"/>
              <w:rPr>
                <w:rFonts w:ascii="Times New Roman" w:hAnsi="Times New Roman" w:eastAsia="宋体" w:cs="Times New Roman"/>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9889" w:type="dxa"/>
            <w:gridSpan w:val="10"/>
            <w:tcBorders>
              <w:top w:val="single" w:color="auto" w:sz="12" w:space="0"/>
            </w:tcBorders>
          </w:tcPr>
          <w:p>
            <w:pPr>
              <w:widowControl w:val="0"/>
              <w:spacing w:after="0" w:line="240" w:lineRule="auto"/>
              <w:jc w:val="both"/>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科研经历与成果：</w:t>
            </w:r>
          </w:p>
          <w:p>
            <w:pPr>
              <w:widowControl w:val="0"/>
              <w:spacing w:after="0" w:line="240" w:lineRule="auto"/>
              <w:jc w:val="both"/>
              <w:rPr>
                <w:rFonts w:ascii="Times New Roman" w:hAnsi="Times New Roman" w:eastAsia="宋体" w:cs="Times New Roman"/>
                <w:kern w:val="2"/>
                <w:sz w:val="21"/>
                <w:szCs w:val="24"/>
              </w:rPr>
            </w:pPr>
          </w:p>
          <w:p>
            <w:pPr>
              <w:widowControl w:val="0"/>
              <w:spacing w:after="0" w:line="240" w:lineRule="auto"/>
              <w:jc w:val="both"/>
              <w:rPr>
                <w:rFonts w:ascii="Times New Roman" w:hAnsi="Times New Roman" w:eastAsia="宋体" w:cs="Times New Roman"/>
                <w:kern w:val="2"/>
                <w:sz w:val="21"/>
                <w:szCs w:val="24"/>
              </w:rPr>
            </w:pPr>
          </w:p>
          <w:p>
            <w:pPr>
              <w:widowControl w:val="0"/>
              <w:spacing w:after="0" w:line="240" w:lineRule="auto"/>
              <w:jc w:val="both"/>
              <w:rPr>
                <w:rFonts w:ascii="Times New Roman" w:hAnsi="Times New Roman" w:eastAsia="宋体" w:cs="Times New Roman"/>
                <w:kern w:val="2"/>
                <w:sz w:val="21"/>
                <w:szCs w:val="24"/>
              </w:rPr>
            </w:pPr>
          </w:p>
          <w:p>
            <w:pPr>
              <w:widowControl w:val="0"/>
              <w:spacing w:after="0" w:line="240" w:lineRule="auto"/>
              <w:jc w:val="both"/>
              <w:rPr>
                <w:rFonts w:ascii="Times New Roman" w:hAnsi="Times New Roman" w:eastAsia="宋体" w:cs="Times New Roman"/>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9889" w:type="dxa"/>
            <w:gridSpan w:val="10"/>
          </w:tcPr>
          <w:p>
            <w:pPr>
              <w:widowControl w:val="0"/>
              <w:spacing w:after="0" w:line="240" w:lineRule="auto"/>
              <w:jc w:val="left"/>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申请人所在学校或院系推荐意见（可另附页）：</w:t>
            </w:r>
          </w:p>
          <w:p>
            <w:pPr>
              <w:widowControl w:val="0"/>
              <w:spacing w:after="0" w:line="240" w:lineRule="auto"/>
              <w:jc w:val="left"/>
              <w:rPr>
                <w:rFonts w:ascii="Times New Roman" w:hAnsi="Times New Roman" w:eastAsia="宋体" w:cs="Times New Roman"/>
                <w:kern w:val="2"/>
                <w:sz w:val="21"/>
                <w:szCs w:val="24"/>
              </w:rPr>
            </w:pPr>
          </w:p>
          <w:p>
            <w:pPr>
              <w:widowControl w:val="0"/>
              <w:spacing w:after="0" w:line="240" w:lineRule="auto"/>
              <w:jc w:val="left"/>
              <w:rPr>
                <w:rFonts w:ascii="Times New Roman" w:hAnsi="Times New Roman" w:eastAsia="宋体" w:cs="Times New Roman"/>
                <w:kern w:val="2"/>
                <w:sz w:val="21"/>
                <w:szCs w:val="24"/>
              </w:rPr>
            </w:pPr>
          </w:p>
          <w:p>
            <w:pPr>
              <w:widowControl w:val="0"/>
              <w:spacing w:after="0" w:line="240" w:lineRule="auto"/>
              <w:jc w:val="left"/>
              <w:rPr>
                <w:rFonts w:ascii="Times New Roman" w:hAnsi="Times New Roman" w:eastAsia="宋体" w:cs="Times New Roman"/>
                <w:kern w:val="2"/>
                <w:sz w:val="21"/>
                <w:szCs w:val="24"/>
              </w:rPr>
            </w:pPr>
          </w:p>
          <w:p>
            <w:pPr>
              <w:widowControl w:val="0"/>
              <w:spacing w:after="0" w:line="240" w:lineRule="auto"/>
              <w:jc w:val="left"/>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学校或院系负责人签字：</w:t>
            </w:r>
            <w:r>
              <w:rPr>
                <w:rFonts w:ascii="Times New Roman" w:hAnsi="Times New Roman" w:eastAsia="宋体" w:cs="Times New Roman"/>
                <w:kern w:val="2"/>
                <w:sz w:val="21"/>
                <w:szCs w:val="24"/>
              </w:rPr>
              <w:t>__________________</w:t>
            </w:r>
            <w:r>
              <w:rPr>
                <w:rFonts w:hint="eastAsia" w:ascii="Times New Roman" w:hAnsi="Times New Roman" w:eastAsia="宋体" w:cs="Times New Roman"/>
                <w:kern w:val="2"/>
                <w:sz w:val="21"/>
                <w:szCs w:val="24"/>
              </w:rPr>
              <w:t>学校或院系公章：</w:t>
            </w:r>
          </w:p>
          <w:p>
            <w:pPr>
              <w:widowControl w:val="0"/>
              <w:spacing w:after="0" w:line="240" w:lineRule="auto"/>
              <w:jc w:val="right"/>
              <w:rPr>
                <w:rFonts w:ascii="Times New Roman" w:hAnsi="Times New Roman" w:eastAsia="宋体" w:cs="Times New Roman"/>
                <w:kern w:val="2"/>
                <w:sz w:val="21"/>
                <w:szCs w:val="24"/>
              </w:rPr>
            </w:pPr>
            <w:r>
              <w:rPr>
                <w:rFonts w:hint="eastAsia" w:ascii="Times New Roman" w:hAnsi="Times New Roman" w:eastAsia="宋体" w:cs="Times New Roman"/>
                <w:kern w:val="2"/>
                <w:sz w:val="21"/>
                <w:szCs w:val="24"/>
              </w:rPr>
              <w:t>年</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月</w:t>
            </w:r>
            <w:r>
              <w:rPr>
                <w:rFonts w:ascii="Times New Roman" w:hAnsi="Times New Roman" w:eastAsia="宋体" w:cs="Times New Roman"/>
                <w:kern w:val="2"/>
                <w:sz w:val="21"/>
                <w:szCs w:val="24"/>
              </w:rPr>
              <w:t xml:space="preserve">      </w:t>
            </w:r>
            <w:r>
              <w:rPr>
                <w:rFonts w:hint="eastAsia" w:ascii="Times New Roman" w:hAnsi="Times New Roman" w:eastAsia="宋体" w:cs="Times New Roman"/>
                <w:kern w:val="2"/>
                <w:sz w:val="21"/>
                <w:szCs w:val="24"/>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9889" w:type="dxa"/>
            <w:gridSpan w:val="10"/>
          </w:tcPr>
          <w:p>
            <w:pPr>
              <w:widowControl w:val="0"/>
              <w:spacing w:after="0" w:line="240" w:lineRule="auto"/>
              <w:jc w:val="center"/>
              <w:rPr>
                <w:rFonts w:ascii="Times New Roman" w:hAnsi="Times New Roman" w:eastAsia="宋体" w:cs="Times New Roman"/>
                <w:b/>
                <w:kern w:val="2"/>
                <w:sz w:val="20"/>
                <w:szCs w:val="20"/>
              </w:rPr>
            </w:pPr>
            <w:r>
              <w:rPr>
                <w:rFonts w:hint="eastAsia" w:ascii="Times New Roman" w:hAnsi="Times New Roman" w:eastAsia="宋体" w:cs="Times New Roman"/>
                <w:b/>
                <w:kern w:val="2"/>
                <w:sz w:val="20"/>
                <w:szCs w:val="20"/>
              </w:rPr>
              <w:t>申请人个人陈述（限</w:t>
            </w:r>
            <w:r>
              <w:rPr>
                <w:rFonts w:ascii="Times New Roman" w:hAnsi="Times New Roman" w:eastAsia="宋体" w:cs="Times New Roman"/>
                <w:b/>
                <w:kern w:val="2"/>
                <w:sz w:val="20"/>
                <w:szCs w:val="20"/>
              </w:rPr>
              <w:t>1000</w:t>
            </w:r>
            <w:r>
              <w:rPr>
                <w:rFonts w:hint="eastAsia" w:ascii="Times New Roman" w:hAnsi="Times New Roman" w:eastAsia="宋体" w:cs="Times New Roman"/>
                <w:b/>
                <w:kern w:val="2"/>
                <w:sz w:val="20"/>
                <w:szCs w:val="20"/>
              </w:rPr>
              <w:t>字以内）</w:t>
            </w:r>
          </w:p>
          <w:p>
            <w:pPr>
              <w:widowControl w:val="0"/>
              <w:spacing w:after="0" w:line="240" w:lineRule="auto"/>
              <w:jc w:val="left"/>
              <w:rPr>
                <w:rFonts w:ascii="Times New Roman" w:hAnsi="Times New Roman" w:eastAsia="宋体" w:cs="Times New Roman"/>
                <w:kern w:val="2"/>
                <w:sz w:val="20"/>
                <w:szCs w:val="20"/>
              </w:rPr>
            </w:pPr>
            <w:r>
              <w:rPr>
                <w:rFonts w:hint="eastAsia" w:ascii="Times New Roman" w:hAnsi="Times New Roman" w:eastAsia="宋体" w:cs="Times New Roman"/>
                <w:kern w:val="2"/>
                <w:sz w:val="20"/>
                <w:szCs w:val="20"/>
              </w:rPr>
              <w:t>（请介绍：你的专业和学术背景、参与过的科研工作、科研学术兴趣、攻读研究生阶段的学习和研究计划、其他特长以及你认为对将来申请报考研究生有参考价值的内容）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74" w:hRule="atLeast"/>
        </w:trPr>
        <w:tc>
          <w:tcPr>
            <w:tcW w:w="9889" w:type="dxa"/>
            <w:gridSpan w:val="10"/>
            <w:vAlign w:val="center"/>
          </w:tcPr>
          <w:p>
            <w:pPr>
              <w:widowControl w:val="0"/>
              <w:spacing w:after="0" w:line="240" w:lineRule="auto"/>
              <w:jc w:val="both"/>
              <w:rPr>
                <w:rFonts w:ascii="Times New Roman" w:hAnsi="Times New Roman" w:eastAsia="宋体" w:cs="Times New Roman"/>
                <w:kern w:val="2"/>
                <w:sz w:val="20"/>
                <w:szCs w:val="20"/>
              </w:rPr>
            </w:pPr>
          </w:p>
          <w:p>
            <w:pPr>
              <w:widowControl w:val="0"/>
              <w:spacing w:after="0" w:line="240" w:lineRule="auto"/>
              <w:jc w:val="both"/>
              <w:rPr>
                <w:rFonts w:ascii="Times New Roman" w:hAnsi="Times New Roman" w:eastAsia="宋体" w:cs="Times New Roman"/>
                <w:kern w:val="2"/>
                <w:sz w:val="20"/>
                <w:szCs w:val="20"/>
              </w:rPr>
            </w:pPr>
          </w:p>
          <w:p>
            <w:pPr>
              <w:widowControl w:val="0"/>
              <w:spacing w:after="0" w:line="240" w:lineRule="auto"/>
              <w:jc w:val="both"/>
              <w:rPr>
                <w:rFonts w:ascii="Times New Roman" w:hAnsi="Times New Roman" w:eastAsia="宋体" w:cs="Times New Roman"/>
                <w:kern w:val="2"/>
                <w:sz w:val="20"/>
                <w:szCs w:val="20"/>
              </w:rPr>
            </w:pPr>
          </w:p>
          <w:p>
            <w:pPr>
              <w:widowControl w:val="0"/>
              <w:spacing w:after="0" w:line="240" w:lineRule="auto"/>
              <w:jc w:val="both"/>
              <w:rPr>
                <w:rFonts w:ascii="Times New Roman" w:hAnsi="Times New Roman" w:eastAsia="宋体" w:cs="Times New Roman"/>
                <w:kern w:val="2"/>
                <w:sz w:val="20"/>
                <w:szCs w:val="20"/>
              </w:rPr>
            </w:pPr>
          </w:p>
          <w:p>
            <w:pPr>
              <w:widowControl w:val="0"/>
              <w:spacing w:after="0" w:line="240" w:lineRule="auto"/>
              <w:jc w:val="both"/>
              <w:rPr>
                <w:rFonts w:ascii="Times New Roman" w:hAnsi="Times New Roman" w:eastAsia="宋体" w:cs="Times New Roman"/>
                <w:kern w:val="2"/>
                <w:sz w:val="20"/>
                <w:szCs w:val="20"/>
              </w:rPr>
            </w:pPr>
          </w:p>
          <w:p>
            <w:pPr>
              <w:widowControl w:val="0"/>
              <w:spacing w:after="0" w:line="240" w:lineRule="auto"/>
              <w:jc w:val="both"/>
              <w:rPr>
                <w:rFonts w:ascii="Times New Roman" w:hAnsi="Times New Roman" w:eastAsia="宋体" w:cs="Times New Roman"/>
                <w:kern w:val="2"/>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9889" w:type="dxa"/>
            <w:gridSpan w:val="10"/>
            <w:tcBorders>
              <w:bottom w:val="single" w:color="auto" w:sz="12" w:space="0"/>
            </w:tcBorders>
          </w:tcPr>
          <w:p>
            <w:pPr>
              <w:widowControl w:val="0"/>
              <w:spacing w:after="0" w:line="240" w:lineRule="auto"/>
              <w:ind w:firstLine="408"/>
              <w:jc w:val="left"/>
              <w:rPr>
                <w:rFonts w:ascii="宋体" w:hAnsi="宋体" w:eastAsia="宋体" w:cs="Times New Roman"/>
                <w:b/>
                <w:kern w:val="2"/>
                <w:sz w:val="21"/>
                <w:szCs w:val="21"/>
              </w:rPr>
            </w:pPr>
            <w:r>
              <w:rPr>
                <w:rFonts w:hint="eastAsia" w:ascii="宋体" w:hAnsi="宋体" w:eastAsia="宋体" w:cs="Times New Roman"/>
                <w:b/>
                <w:kern w:val="2"/>
                <w:sz w:val="21"/>
                <w:szCs w:val="21"/>
              </w:rPr>
              <w:t>“我保证提交的申请表和其它全部申请材料的真实性和准确性。如果我提交的信息不真实或不准确，我同意北京语言大学xx学部（院）取消我的夏令营资格，并愿意接受相应的处罚。”</w:t>
            </w:r>
          </w:p>
          <w:p>
            <w:pPr>
              <w:widowControl w:val="0"/>
              <w:spacing w:after="0" w:line="240" w:lineRule="auto"/>
              <w:ind w:firstLine="408"/>
              <w:jc w:val="left"/>
              <w:rPr>
                <w:rFonts w:ascii="宋体" w:hAnsi="宋体" w:eastAsia="宋体" w:cs="Times New Roman"/>
                <w:b/>
                <w:kern w:val="2"/>
                <w:sz w:val="21"/>
                <w:szCs w:val="21"/>
              </w:rPr>
            </w:pPr>
            <w:r>
              <w:rPr>
                <w:rFonts w:hint="eastAsia" w:ascii="宋体" w:hAnsi="宋体" w:eastAsia="宋体" w:cs="Times New Roman"/>
                <w:b/>
                <w:kern w:val="2"/>
                <w:sz w:val="21"/>
                <w:szCs w:val="21"/>
              </w:rPr>
              <w:t>如果申请人同意如上的声明，请在此处签名。</w:t>
            </w:r>
          </w:p>
          <w:p>
            <w:pPr>
              <w:widowControl w:val="0"/>
              <w:spacing w:after="0" w:line="240" w:lineRule="auto"/>
              <w:ind w:firstLine="408"/>
              <w:jc w:val="left"/>
              <w:rPr>
                <w:rFonts w:ascii="宋体" w:hAnsi="宋体" w:eastAsia="宋体" w:cs="Times New Roman"/>
                <w:b/>
                <w:kern w:val="2"/>
                <w:sz w:val="21"/>
                <w:szCs w:val="21"/>
              </w:rPr>
            </w:pPr>
          </w:p>
          <w:p>
            <w:pPr>
              <w:widowControl w:val="0"/>
              <w:spacing w:after="0" w:line="240" w:lineRule="auto"/>
              <w:ind w:firstLine="408"/>
              <w:jc w:val="left"/>
              <w:rPr>
                <w:rFonts w:ascii="宋体" w:hAnsi="宋体" w:eastAsia="宋体" w:cs="Times New Roman"/>
                <w:kern w:val="2"/>
                <w:sz w:val="21"/>
                <w:szCs w:val="21"/>
              </w:rPr>
            </w:pPr>
            <w:r>
              <w:rPr>
                <w:rFonts w:hint="eastAsia" w:ascii="宋体" w:hAnsi="宋体" w:eastAsia="宋体" w:cs="Times New Roman"/>
                <w:kern w:val="2"/>
                <w:sz w:val="21"/>
                <w:szCs w:val="21"/>
              </w:rPr>
              <w:t>申请人签字：</w:t>
            </w:r>
            <w:r>
              <w:rPr>
                <w:rFonts w:ascii="宋体" w:hAnsi="宋体" w:eastAsia="宋体" w:cs="Times New Roman"/>
                <w:kern w:val="2"/>
                <w:sz w:val="21"/>
                <w:szCs w:val="21"/>
              </w:rPr>
              <w:t xml:space="preserve">______________          </w:t>
            </w:r>
            <w:r>
              <w:rPr>
                <w:rFonts w:hint="eastAsia" w:ascii="宋体" w:hAnsi="宋体" w:eastAsia="宋体" w:cs="Times New Roman"/>
                <w:kern w:val="2"/>
                <w:sz w:val="21"/>
                <w:szCs w:val="21"/>
              </w:rPr>
              <w:t xml:space="preserve">                              </w:t>
            </w:r>
            <w:r>
              <w:rPr>
                <w:rFonts w:ascii="宋体" w:hAnsi="宋体" w:eastAsia="宋体" w:cs="Times New Roman"/>
                <w:kern w:val="2"/>
                <w:sz w:val="21"/>
                <w:szCs w:val="21"/>
              </w:rPr>
              <w:t xml:space="preserve">   </w:t>
            </w:r>
            <w:r>
              <w:rPr>
                <w:rFonts w:hint="eastAsia" w:ascii="宋体" w:hAnsi="宋体" w:eastAsia="宋体" w:cs="Times New Roman"/>
                <w:kern w:val="2"/>
                <w:sz w:val="21"/>
                <w:szCs w:val="21"/>
              </w:rPr>
              <w:t>年</w:t>
            </w:r>
            <w:r>
              <w:rPr>
                <w:rFonts w:ascii="宋体" w:hAnsi="宋体" w:eastAsia="宋体" w:cs="Times New Roman"/>
                <w:kern w:val="2"/>
                <w:sz w:val="21"/>
                <w:szCs w:val="21"/>
              </w:rPr>
              <w:t xml:space="preserve">      </w:t>
            </w:r>
            <w:r>
              <w:rPr>
                <w:rFonts w:hint="eastAsia" w:ascii="宋体" w:hAnsi="宋体" w:eastAsia="宋体" w:cs="Times New Roman"/>
                <w:kern w:val="2"/>
                <w:sz w:val="21"/>
                <w:szCs w:val="21"/>
              </w:rPr>
              <w:t>月</w:t>
            </w:r>
            <w:r>
              <w:rPr>
                <w:rFonts w:ascii="宋体" w:hAnsi="宋体" w:eastAsia="宋体" w:cs="Times New Roman"/>
                <w:kern w:val="2"/>
                <w:sz w:val="21"/>
                <w:szCs w:val="21"/>
              </w:rPr>
              <w:t xml:space="preserve">      </w:t>
            </w:r>
            <w:r>
              <w:rPr>
                <w:rFonts w:hint="eastAsia" w:ascii="宋体" w:hAnsi="宋体" w:eastAsia="宋体" w:cs="Times New Roman"/>
                <w:kern w:val="2"/>
                <w:sz w:val="21"/>
                <w:szCs w:val="21"/>
              </w:rPr>
              <w:t>日</w:t>
            </w:r>
          </w:p>
        </w:tc>
      </w:tr>
    </w:tbl>
    <w:p>
      <w:pPr>
        <w:widowControl w:val="0"/>
        <w:spacing w:after="0" w:line="360" w:lineRule="auto"/>
        <w:jc w:val="left"/>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rPr>
        <w:t>注：该表格需要将签名盖章后扫描的电子版通过电子邮件提交。如果收到的文字或者签字盖章不清晰，或者电子邮件提交的电子版材料和报到时提交的书面材料不一致，该申请无效。</w:t>
      </w:r>
    </w:p>
    <w:p>
      <w:pPr>
        <w:adjustRightInd w:val="0"/>
        <w:snapToGrid w:val="0"/>
        <w:spacing w:before="156" w:beforeLines="50" w:after="156" w:afterLines="50" w:line="360" w:lineRule="auto"/>
        <w:rPr>
          <w:rFonts w:ascii="微软雅黑" w:hAnsi="微软雅黑" w:eastAsia="微软雅黑" w:cs="Times New Roman"/>
          <w:kern w:val="0"/>
          <w:szCs w:val="21"/>
        </w:rPr>
      </w:pPr>
    </w:p>
    <w:sectPr>
      <w:pgSz w:w="11906" w:h="16838"/>
      <w:pgMar w:top="1213" w:right="1083" w:bottom="1213" w:left="108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5242BC"/>
    <w:multiLevelType w:val="multilevel"/>
    <w:tmpl w:val="315242B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E470F17"/>
    <w:multiLevelType w:val="multilevel"/>
    <w:tmpl w:val="5E470F17"/>
    <w:lvl w:ilvl="0" w:tentative="0">
      <w:start w:val="1"/>
      <w:numFmt w:val="decimal"/>
      <w:lvlText w:val="%1）"/>
      <w:lvlJc w:val="left"/>
      <w:pPr>
        <w:ind w:left="380" w:hanging="3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zMjQ0MjViZDY0OGE0MGZjYzYxNjVlMzRlM2IzYWMifQ=="/>
  </w:docVars>
  <w:rsids>
    <w:rsidRoot w:val="00685288"/>
    <w:rsid w:val="00021B43"/>
    <w:rsid w:val="00023B90"/>
    <w:rsid w:val="0004201D"/>
    <w:rsid w:val="00052A0F"/>
    <w:rsid w:val="0008508A"/>
    <w:rsid w:val="000E311B"/>
    <w:rsid w:val="00103C5C"/>
    <w:rsid w:val="001F768D"/>
    <w:rsid w:val="00201355"/>
    <w:rsid w:val="00261185"/>
    <w:rsid w:val="0030181F"/>
    <w:rsid w:val="00353127"/>
    <w:rsid w:val="00371275"/>
    <w:rsid w:val="003827F6"/>
    <w:rsid w:val="003A10C0"/>
    <w:rsid w:val="003A2081"/>
    <w:rsid w:val="003A2EC3"/>
    <w:rsid w:val="004114A7"/>
    <w:rsid w:val="00421D30"/>
    <w:rsid w:val="00451C5F"/>
    <w:rsid w:val="00481A5A"/>
    <w:rsid w:val="00495EE4"/>
    <w:rsid w:val="004B7EE8"/>
    <w:rsid w:val="004D078D"/>
    <w:rsid w:val="00506973"/>
    <w:rsid w:val="00526819"/>
    <w:rsid w:val="00536CAC"/>
    <w:rsid w:val="00551A40"/>
    <w:rsid w:val="00604676"/>
    <w:rsid w:val="00610BB0"/>
    <w:rsid w:val="0061460A"/>
    <w:rsid w:val="00630AB6"/>
    <w:rsid w:val="00653661"/>
    <w:rsid w:val="00685288"/>
    <w:rsid w:val="006A4F86"/>
    <w:rsid w:val="006C09F3"/>
    <w:rsid w:val="006E4086"/>
    <w:rsid w:val="00712C1F"/>
    <w:rsid w:val="007144DD"/>
    <w:rsid w:val="007621E4"/>
    <w:rsid w:val="007664DE"/>
    <w:rsid w:val="00772A62"/>
    <w:rsid w:val="007B174F"/>
    <w:rsid w:val="007D72B3"/>
    <w:rsid w:val="007F7D9E"/>
    <w:rsid w:val="00815802"/>
    <w:rsid w:val="008541FD"/>
    <w:rsid w:val="00884686"/>
    <w:rsid w:val="008876CD"/>
    <w:rsid w:val="008D7A36"/>
    <w:rsid w:val="008E64AA"/>
    <w:rsid w:val="00911009"/>
    <w:rsid w:val="009445C3"/>
    <w:rsid w:val="00952CAD"/>
    <w:rsid w:val="00975753"/>
    <w:rsid w:val="009874F3"/>
    <w:rsid w:val="009C6F5F"/>
    <w:rsid w:val="00A35470"/>
    <w:rsid w:val="00A97BEB"/>
    <w:rsid w:val="00AB022B"/>
    <w:rsid w:val="00AC2BB9"/>
    <w:rsid w:val="00AE616A"/>
    <w:rsid w:val="00B079FD"/>
    <w:rsid w:val="00B24C9E"/>
    <w:rsid w:val="00B42BD9"/>
    <w:rsid w:val="00B6650D"/>
    <w:rsid w:val="00BA3E32"/>
    <w:rsid w:val="00BD2B20"/>
    <w:rsid w:val="00BE04EE"/>
    <w:rsid w:val="00BF3FEA"/>
    <w:rsid w:val="00C90C65"/>
    <w:rsid w:val="00CB168F"/>
    <w:rsid w:val="00CC17ED"/>
    <w:rsid w:val="00CF514E"/>
    <w:rsid w:val="00D04809"/>
    <w:rsid w:val="00D57BEE"/>
    <w:rsid w:val="00DB1292"/>
    <w:rsid w:val="00E10F0D"/>
    <w:rsid w:val="00E5515E"/>
    <w:rsid w:val="00E97F9D"/>
    <w:rsid w:val="00EB250F"/>
    <w:rsid w:val="00F12EBB"/>
    <w:rsid w:val="00F61FAC"/>
    <w:rsid w:val="00F852A1"/>
    <w:rsid w:val="00F85761"/>
    <w:rsid w:val="00FB15BA"/>
    <w:rsid w:val="00FB487F"/>
    <w:rsid w:val="00FC5E50"/>
    <w:rsid w:val="00FF6E97"/>
    <w:rsid w:val="544631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caption"/>
    <w:basedOn w:val="1"/>
    <w:next w:val="1"/>
    <w:autoRedefine/>
    <w:unhideWhenUsed/>
    <w:qFormat/>
    <w:uiPriority w:val="35"/>
    <w:rPr>
      <w:rFonts w:eastAsia="黑体" w:asciiTheme="majorHAnsi" w:hAnsiTheme="majorHAnsi" w:cstheme="majorBidi"/>
      <w:sz w:val="20"/>
      <w:szCs w:val="20"/>
    </w:rPr>
  </w:style>
  <w:style w:type="paragraph" w:styleId="3">
    <w:name w:val="footer"/>
    <w:basedOn w:val="1"/>
    <w:link w:val="13"/>
    <w:autoRedefine/>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bCs/>
    </w:rPr>
  </w:style>
  <w:style w:type="character" w:styleId="10">
    <w:name w:val="Hyperlink"/>
    <w:basedOn w:val="8"/>
    <w:autoRedefine/>
    <w:unhideWhenUsed/>
    <w:qFormat/>
    <w:uiPriority w:val="99"/>
    <w:rPr>
      <w:color w:val="0563C1" w:themeColor="hyperlink"/>
      <w:u w:val="single"/>
      <w14:textFill>
        <w14:solidFill>
          <w14:schemeClr w14:val="hlink"/>
        </w14:solidFill>
      </w14:textFill>
    </w:rPr>
  </w:style>
  <w:style w:type="paragraph" w:styleId="11">
    <w:name w:val="List Paragraph"/>
    <w:basedOn w:val="1"/>
    <w:autoRedefine/>
    <w:qFormat/>
    <w:uiPriority w:val="34"/>
    <w:pPr>
      <w:ind w:firstLine="420" w:firstLineChars="200"/>
    </w:pPr>
  </w:style>
  <w:style w:type="character" w:customStyle="1" w:styleId="12">
    <w:name w:val="页眉 字符"/>
    <w:basedOn w:val="8"/>
    <w:link w:val="4"/>
    <w:autoRedefine/>
    <w:qFormat/>
    <w:uiPriority w:val="99"/>
    <w:rPr>
      <w:sz w:val="18"/>
      <w:szCs w:val="18"/>
    </w:rPr>
  </w:style>
  <w:style w:type="character" w:customStyle="1" w:styleId="13">
    <w:name w:val="页脚 字符"/>
    <w:basedOn w:val="8"/>
    <w:link w:val="3"/>
    <w:uiPriority w:val="99"/>
    <w:rPr>
      <w:sz w:val="18"/>
      <w:szCs w:val="18"/>
    </w:rPr>
  </w:style>
  <w:style w:type="character" w:customStyle="1" w:styleId="14">
    <w:name w:val="Unresolved Mention"/>
    <w:basedOn w:val="8"/>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564</Words>
  <Characters>3220</Characters>
  <Lines>26</Lines>
  <Paragraphs>7</Paragraphs>
  <TotalTime>2</TotalTime>
  <ScaleCrop>false</ScaleCrop>
  <LinksUpToDate>false</LinksUpToDate>
  <CharactersWithSpaces>3777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2024-05-27T07:44:00Z</dcterms:created>
  <dc:creator>王立非</dc:creator>
  <cp:lastModifiedBy>天可汗儿</cp:lastModifiedBy>
  <cp:lastPrinted>2022-06-17T13:37:00Z</cp:lastPrinted>
  <dcterms:modified xsi:type="dcterms:W3CDTF">2024-05-31T07:17:54Z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7CEF7C9B6FF0412883D3B25F8F31299D_12</vt:lpwstr>
  </property>
</Properties>
</file>